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600" w:lineRule="exact"/>
        <w:outlineLvl w:val="0"/>
        <w:rPr>
          <w:rFonts w:hint="eastAsia" w:ascii="黑体" w:hAnsi="黑体" w:eastAsia="黑体" w:cs="黑体"/>
          <w:sz w:val="32"/>
          <w:szCs w:val="32"/>
        </w:rPr>
      </w:pPr>
    </w:p>
    <w:p>
      <w:pPr>
        <w:spacing w:before="288" w:beforeLines="50" w:after="288" w:afterLines="50" w:line="540" w:lineRule="exact"/>
        <w:jc w:val="center"/>
        <w:outlineLvl w:val="1"/>
        <w:rPr>
          <w:rFonts w:ascii="宋体" w:hAnsi="宋体" w:eastAsia="宋体"/>
          <w:b/>
          <w:sz w:val="36"/>
          <w:szCs w:val="36"/>
        </w:rPr>
      </w:pPr>
      <w:r>
        <w:rPr>
          <w:rFonts w:eastAsia="方正小标宋简体"/>
          <w:sz w:val="44"/>
          <w:szCs w:val="44"/>
        </w:rPr>
        <w:t>本次检验项目</w:t>
      </w:r>
    </w:p>
    <w:p>
      <w:pPr>
        <w:spacing w:line="540" w:lineRule="exact"/>
        <w:ind w:firstLine="640" w:firstLineChars="200"/>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一</w:t>
      </w:r>
      <w:r>
        <w:rPr>
          <w:rFonts w:eastAsia="黑体"/>
          <w:color w:val="000000" w:themeColor="text1"/>
          <w:sz w:val="32"/>
          <w:szCs w:val="32"/>
          <w:highlight w:val="none"/>
          <w14:textFill>
            <w14:solidFill>
              <w14:schemeClr w14:val="tx1"/>
            </w14:solidFill>
          </w14:textFill>
        </w:rPr>
        <w:t>、</w:t>
      </w:r>
      <w:r>
        <w:rPr>
          <w:rFonts w:hint="eastAsia" w:eastAsia="黑体"/>
          <w:color w:val="000000" w:themeColor="text1"/>
          <w:sz w:val="32"/>
          <w:szCs w:val="32"/>
          <w:highlight w:val="none"/>
          <w14:textFill>
            <w14:solidFill>
              <w14:schemeClr w14:val="tx1"/>
            </w14:solidFill>
          </w14:textFill>
        </w:rPr>
        <w:t>食用油、油脂及其制品</w:t>
      </w:r>
    </w:p>
    <w:p>
      <w:pPr>
        <w:spacing w:line="540" w:lineRule="exact"/>
        <w:ind w:firstLine="640" w:firstLineChars="200"/>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（一）抽检依据</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抽</w:t>
      </w:r>
      <w:r>
        <w:rPr>
          <w:rFonts w:hint="eastAsia" w:eastAsia="仿宋_GB2312"/>
          <w:color w:val="auto"/>
          <w:sz w:val="32"/>
          <w:szCs w:val="32"/>
          <w:highlight w:val="none"/>
        </w:rPr>
        <w:t>检依据</w:t>
      </w:r>
      <w:r>
        <w:rPr>
          <w:rFonts w:hint="eastAsia" w:eastAsia="仿宋_GB2312"/>
          <w:color w:val="000000" w:themeColor="text1"/>
          <w:sz w:val="32"/>
          <w:szCs w:val="32"/>
          <w:highlight w:val="none"/>
          <w14:textFill>
            <w14:solidFill>
              <w14:schemeClr w14:val="tx1"/>
            </w14:solidFill>
          </w14:textFill>
        </w:rPr>
        <w:t>《食品安全国家标准 食品添加剂使用标准》</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GB 2760-2014</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《食品安全国家标准 食品中真菌毒素限量》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GB 2761-2017</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《食品安全国家标准 食品中污染物限量》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GB 2762-2017</w:t>
      </w:r>
      <w:r>
        <w:rPr>
          <w:rFonts w:hint="eastAsia" w:eastAsia="仿宋_GB2312"/>
          <w:color w:val="000000" w:themeColor="text1"/>
          <w:sz w:val="32"/>
          <w:szCs w:val="32"/>
          <w:highlight w:val="none"/>
          <w:lang w:eastAsia="zh-CN"/>
          <w14:textFill>
            <w14:solidFill>
              <w14:schemeClr w14:val="tx1"/>
            </w14:solidFill>
          </w14:textFill>
        </w:rPr>
        <w:t>），《食品安全国家标准 植物油》（GB 2716-2018）</w:t>
      </w:r>
      <w:r>
        <w:rPr>
          <w:rFonts w:hint="eastAsia" w:eastAsia="仿宋_GB2312"/>
          <w:color w:val="auto"/>
          <w:sz w:val="32"/>
          <w:szCs w:val="32"/>
          <w:highlight w:val="none"/>
          <w:lang w:val="en-US" w:eastAsia="zh-CN"/>
        </w:rPr>
        <w:t>，</w:t>
      </w:r>
      <w:r>
        <w:rPr>
          <w:rFonts w:hint="default" w:eastAsia="仿宋_GB2312"/>
          <w:color w:val="auto"/>
          <w:sz w:val="32"/>
          <w:szCs w:val="32"/>
          <w:highlight w:val="none"/>
        </w:rPr>
        <w:t>《</w:t>
      </w:r>
      <w:r>
        <w:rPr>
          <w:rFonts w:hint="default" w:eastAsia="仿宋_GB2312"/>
          <w:color w:val="000000" w:themeColor="text1"/>
          <w:sz w:val="32"/>
          <w:szCs w:val="32"/>
          <w:highlight w:val="none"/>
          <w14:textFill>
            <w14:solidFill>
              <w14:schemeClr w14:val="tx1"/>
            </w14:solidFill>
          </w14:textFill>
        </w:rPr>
        <w:t>玉米油》</w:t>
      </w:r>
      <w:r>
        <w:rPr>
          <w:rFonts w:hint="eastAsia"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14:textFill>
            <w14:solidFill>
              <w14:schemeClr w14:val="tx1"/>
            </w14:solidFill>
          </w14:textFill>
        </w:rPr>
        <w:t>GB/T 19111-2017</w:t>
      </w:r>
      <w:r>
        <w:rPr>
          <w:rFonts w:hint="eastAsia" w:eastAsia="仿宋_GB2312"/>
          <w:color w:val="000000" w:themeColor="text1"/>
          <w:sz w:val="32"/>
          <w:szCs w:val="32"/>
          <w:highlight w:val="none"/>
          <w:lang w:eastAsia="zh-CN"/>
          <w14:textFill>
            <w14:solidFill>
              <w14:schemeClr w14:val="tx1"/>
            </w14:solidFill>
          </w14:textFill>
        </w:rPr>
        <w:t>），《芝麻油》（GB/T 8233-2018），《菜籽油》（GB/T 1536-2004），《食用调和油》（SB/T 10292-1998），《食品安全国家标准 食用动物油脂》（GB 10146-2015），</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葵花籽油</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（GB/T 10464-2017）</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《棉籽油》（GB/T 1537-2019），《红花籽油》（GB/T 22465-2008）</w:t>
      </w:r>
      <w:r>
        <w:rPr>
          <w:rFonts w:hint="eastAsia" w:eastAsia="仿宋_GB2312"/>
          <w:sz w:val="32"/>
          <w:szCs w:val="32"/>
          <w:highlight w:val="none"/>
          <w:lang w:val="en-US" w:eastAsia="zh-CN"/>
        </w:rPr>
        <w:t>，</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亚麻籽油</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（GB/T 8235-2008）</w:t>
      </w:r>
      <w:r>
        <w:rPr>
          <w:rFonts w:hint="eastAsia" w:eastAsia="仿宋_GB2312"/>
          <w:sz w:val="32"/>
          <w:szCs w:val="32"/>
          <w:highlight w:val="none"/>
          <w:lang w:val="en-US" w:eastAsia="zh-CN"/>
        </w:rPr>
        <w:t>，《亚麻籽油》（GB/T 8235-2019）</w:t>
      </w:r>
      <w:r>
        <w:rPr>
          <w:rFonts w:hint="eastAsia" w:eastAsia="仿宋_GB2312"/>
          <w:color w:val="000000" w:themeColor="text1"/>
          <w:sz w:val="32"/>
          <w:szCs w:val="32"/>
          <w:highlight w:val="none"/>
          <w:lang w:eastAsia="zh-CN"/>
          <w14:textFill>
            <w14:solidFill>
              <w14:schemeClr w14:val="tx1"/>
            </w14:solidFill>
          </w14:textFill>
        </w:rPr>
        <w:t>等标准及产品明示标准和指标的要求。</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（二）检验项目</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玉米油检验项目：酸</w:t>
      </w:r>
      <w:r>
        <w:rPr>
          <w:rFonts w:hint="eastAsia" w:eastAsia="仿宋_GB2312"/>
          <w:color w:val="000000" w:themeColor="text1"/>
          <w:sz w:val="32"/>
          <w:szCs w:val="32"/>
          <w:highlight w:val="none"/>
          <w:lang w:val="en-US" w:eastAsia="zh-CN"/>
          <w14:textFill>
            <w14:solidFill>
              <w14:schemeClr w14:val="tx1"/>
            </w14:solidFill>
          </w14:textFill>
        </w:rPr>
        <w:t>价</w:t>
      </w:r>
      <w:r>
        <w:rPr>
          <w:rFonts w:hint="eastAsia" w:eastAsia="仿宋_GB2312"/>
          <w:color w:val="000000" w:themeColor="text1"/>
          <w:sz w:val="32"/>
          <w:szCs w:val="32"/>
          <w:highlight w:val="none"/>
          <w:lang w:eastAsia="zh-CN"/>
          <w14:textFill>
            <w14:solidFill>
              <w14:schemeClr w14:val="tx1"/>
            </w14:solidFill>
          </w14:textFill>
        </w:rPr>
        <w:t>（KOH）</w:t>
      </w:r>
      <w:r>
        <w:rPr>
          <w:rFonts w:hint="eastAsia" w:eastAsia="仿宋_GB2312"/>
          <w:color w:val="000000" w:themeColor="text1"/>
          <w:sz w:val="32"/>
          <w:szCs w:val="32"/>
          <w:highlight w:val="none"/>
          <w14:textFill>
            <w14:solidFill>
              <w14:schemeClr w14:val="tx1"/>
            </w14:solidFill>
          </w14:textFill>
        </w:rPr>
        <w:t>、过氧化值、黄曲霉毒素B</w:t>
      </w:r>
      <w:r>
        <w:rPr>
          <w:rFonts w:hint="eastAsia" w:eastAsia="仿宋_GB2312"/>
          <w:color w:val="000000" w:themeColor="text1"/>
          <w:sz w:val="32"/>
          <w:szCs w:val="32"/>
          <w:highlight w:val="none"/>
          <w:vertAlign w:val="subscript"/>
          <w:lang w:val="en-US" w:eastAsia="zh-CN"/>
          <w14:textFill>
            <w14:solidFill>
              <w14:schemeClr w14:val="tx1"/>
            </w14:solidFill>
          </w14:textFill>
        </w:rPr>
        <w:t>1</w:t>
      </w:r>
      <w:r>
        <w:rPr>
          <w:rFonts w:hint="eastAsia" w:eastAsia="仿宋_GB2312"/>
          <w:color w:val="000000" w:themeColor="text1"/>
          <w:sz w:val="32"/>
          <w:szCs w:val="32"/>
          <w:highlight w:val="none"/>
          <w14:textFill>
            <w14:solidFill>
              <w14:schemeClr w14:val="tx1"/>
            </w14:solidFill>
          </w14:textFill>
        </w:rPr>
        <w:t>、苯并[a]芘</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溶剂残留量、特丁基对苯二酚（TBHQ）</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芝麻油检验项目：酸</w:t>
      </w:r>
      <w:r>
        <w:rPr>
          <w:rFonts w:hint="eastAsia" w:eastAsia="仿宋_GB2312"/>
          <w:color w:val="000000" w:themeColor="text1"/>
          <w:sz w:val="32"/>
          <w:szCs w:val="32"/>
          <w:highlight w:val="none"/>
          <w:lang w:val="en-US" w:eastAsia="zh-CN"/>
          <w14:textFill>
            <w14:solidFill>
              <w14:schemeClr w14:val="tx1"/>
            </w14:solidFill>
          </w14:textFill>
        </w:rPr>
        <w:t>价</w:t>
      </w:r>
      <w:r>
        <w:rPr>
          <w:rFonts w:hint="eastAsia" w:eastAsia="仿宋_GB2312"/>
          <w:color w:val="000000" w:themeColor="text1"/>
          <w:sz w:val="32"/>
          <w:szCs w:val="32"/>
          <w:highlight w:val="none"/>
          <w:lang w:eastAsia="zh-CN"/>
          <w14:textFill>
            <w14:solidFill>
              <w14:schemeClr w14:val="tx1"/>
            </w14:solidFill>
          </w14:textFill>
        </w:rPr>
        <w:t>（KOH）</w:t>
      </w:r>
      <w:r>
        <w:rPr>
          <w:rFonts w:hint="eastAsia" w:eastAsia="仿宋_GB2312"/>
          <w:color w:val="000000" w:themeColor="text1"/>
          <w:sz w:val="32"/>
          <w:szCs w:val="32"/>
          <w:highlight w:val="none"/>
          <w14:textFill>
            <w14:solidFill>
              <w14:schemeClr w14:val="tx1"/>
            </w14:solidFill>
          </w14:textFill>
        </w:rPr>
        <w:t>、过氧化值、苯并[a]芘、溶剂残留量、特丁基对苯二酚（TBHQ）</w:t>
      </w:r>
      <w:r>
        <w:rPr>
          <w:rFonts w:hint="eastAsia" w:eastAsia="仿宋_GB2312"/>
          <w:color w:val="000000" w:themeColor="text1"/>
          <w:sz w:val="32"/>
          <w:szCs w:val="32"/>
          <w:highlight w:val="none"/>
          <w:lang w:eastAsia="zh-CN"/>
          <w14:textFill>
            <w14:solidFill>
              <w14:schemeClr w14:val="tx1"/>
            </w14:solidFill>
          </w14:textFill>
        </w:rPr>
        <w:t>、乙基麦芽酚。</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菜籽油检验项目：酸值</w:t>
      </w:r>
      <w:r>
        <w:rPr>
          <w:rFonts w:hint="eastAsia" w:eastAsia="仿宋_GB2312"/>
          <w:color w:val="000000" w:themeColor="text1"/>
          <w:sz w:val="32"/>
          <w:szCs w:val="32"/>
          <w:highlight w:val="none"/>
          <w:lang w:eastAsia="zh-CN"/>
          <w14:textFill>
            <w14:solidFill>
              <w14:schemeClr w14:val="tx1"/>
            </w14:solidFill>
          </w14:textFill>
        </w:rPr>
        <w:t>（KOH）</w:t>
      </w:r>
      <w:r>
        <w:rPr>
          <w:rFonts w:hint="eastAsia" w:eastAsia="仿宋_GB2312"/>
          <w:color w:val="000000" w:themeColor="text1"/>
          <w:sz w:val="32"/>
          <w:szCs w:val="32"/>
          <w:highlight w:val="none"/>
          <w14:textFill>
            <w14:solidFill>
              <w14:schemeClr w14:val="tx1"/>
            </w14:solidFill>
          </w14:textFill>
        </w:rPr>
        <w:t>、过氧化值、铅（以Pb计）、苯并[a]芘、溶剂残留量、特丁基对苯二酚（TBHQ）、乙基麦芽酚</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食用植物调和油</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000000" w:themeColor="text1"/>
          <w:sz w:val="32"/>
          <w:szCs w:val="32"/>
          <w:highlight w:val="none"/>
          <w:lang w:eastAsia="zh-CN"/>
          <w14:textFill>
            <w14:solidFill>
              <w14:schemeClr w14:val="tx1"/>
            </w14:solidFill>
          </w14:textFill>
        </w:rPr>
        <w:t>酸价（KOH）、过氧化值、苯并[a]芘、溶剂残留量、特丁基对苯二酚（TBHQ）。</w:t>
      </w:r>
    </w:p>
    <w:p>
      <w:pPr>
        <w:spacing w:line="540" w:lineRule="exact"/>
        <w:ind w:firstLine="64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其他食用植物油（半精炼、全精炼）</w:t>
      </w:r>
      <w:r>
        <w:rPr>
          <w:rFonts w:hint="eastAsia" w:eastAsia="仿宋_GB2312"/>
          <w:color w:val="000000" w:themeColor="text1"/>
          <w:sz w:val="32"/>
          <w:szCs w:val="32"/>
          <w:highlight w:val="none"/>
          <w14:textFill>
            <w14:solidFill>
              <w14:schemeClr w14:val="tx1"/>
            </w14:solidFill>
          </w14:textFill>
        </w:rPr>
        <w:t>检验项目：酸值</w:t>
      </w:r>
      <w:r>
        <w:rPr>
          <w:rFonts w:hint="eastAsia" w:eastAsia="仿宋_GB2312"/>
          <w:color w:val="000000" w:themeColor="text1"/>
          <w:sz w:val="32"/>
          <w:szCs w:val="32"/>
          <w:highlight w:val="none"/>
          <w:lang w:eastAsia="zh-CN"/>
          <w14:textFill>
            <w14:solidFill>
              <w14:schemeClr w14:val="tx1"/>
            </w14:solidFill>
          </w14:textFill>
        </w:rPr>
        <w:t>（KOH）</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酸价（KOH）</w:t>
      </w:r>
      <w:r>
        <w:rPr>
          <w:rFonts w:hint="eastAsia" w:eastAsia="仿宋_GB2312"/>
          <w:color w:val="000000" w:themeColor="text1"/>
          <w:sz w:val="32"/>
          <w:szCs w:val="32"/>
          <w:highlight w:val="none"/>
          <w14:textFill>
            <w14:solidFill>
              <w14:schemeClr w14:val="tx1"/>
            </w14:solidFill>
          </w14:textFill>
        </w:rPr>
        <w:t>、过氧化值、铅（以Pb计）、苯并[a]芘、溶剂残留量、特丁基对苯二酚（TBHQ）</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firstLineChars="200"/>
        <w:outlineLvl w:val="9"/>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煎炸过程用油</w:t>
      </w:r>
      <w:r>
        <w:rPr>
          <w:rFonts w:hint="eastAsia" w:eastAsia="仿宋_GB2312"/>
          <w:color w:val="000000" w:themeColor="text1"/>
          <w:sz w:val="32"/>
          <w:szCs w:val="32"/>
          <w:highlight w:val="none"/>
          <w14:textFill>
            <w14:solidFill>
              <w14:schemeClr w14:val="tx1"/>
            </w14:solidFill>
          </w14:textFill>
        </w:rPr>
        <w:t>检验项目：酸价、极性组分</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firstLineChars="200"/>
        <w:outlineLvl w:val="9"/>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食用动物油脂</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000000" w:themeColor="text1"/>
          <w:sz w:val="32"/>
          <w:szCs w:val="32"/>
          <w:highlight w:val="none"/>
          <w:lang w:eastAsia="zh-CN"/>
          <w14:textFill>
            <w14:solidFill>
              <w14:schemeClr w14:val="tx1"/>
            </w14:solidFill>
          </w14:textFill>
        </w:rPr>
        <w:t>酸价（KOH）</w:t>
      </w:r>
      <w:r>
        <w:rPr>
          <w:rFonts w:hint="eastAsia" w:eastAsia="仿宋_GB2312"/>
          <w:color w:val="000000" w:themeColor="text1"/>
          <w:sz w:val="32"/>
          <w:szCs w:val="32"/>
          <w:highlight w:val="none"/>
          <w14:textFill>
            <w14:solidFill>
              <w14:schemeClr w14:val="tx1"/>
            </w14:solidFill>
          </w14:textFill>
        </w:rPr>
        <w:t>、过氧化值、丙二醛、苯并[a]芘</w:t>
      </w:r>
      <w:r>
        <w:rPr>
          <w:rFonts w:hint="eastAsia" w:eastAsia="仿宋_GB2312"/>
          <w:color w:val="000000" w:themeColor="text1"/>
          <w:sz w:val="32"/>
          <w:szCs w:val="32"/>
          <w:highlight w:val="none"/>
          <w:lang w:eastAsia="zh-CN"/>
          <w14:textFill>
            <w14:solidFill>
              <w14:schemeClr w14:val="tx1"/>
            </w14:solidFill>
          </w14:textFill>
        </w:rPr>
        <w:t>。</w:t>
      </w: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firstLine="640" w:firstLineChars="200"/>
        <w:rPr>
          <w:rFonts w:hint="eastAsia"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二、</w:t>
      </w:r>
      <w:r>
        <w:rPr>
          <w:rFonts w:hint="eastAsia" w:eastAsia="黑体"/>
          <w:color w:val="000000" w:themeColor="text1"/>
          <w:sz w:val="32"/>
          <w:szCs w:val="32"/>
          <w:highlight w:val="none"/>
          <w14:textFill>
            <w14:solidFill>
              <w14:schemeClr w14:val="tx1"/>
            </w14:solidFill>
          </w14:textFill>
        </w:rPr>
        <w:t>乳制品</w:t>
      </w:r>
    </w:p>
    <w:p>
      <w:pPr>
        <w:numPr>
          <w:ilvl w:val="0"/>
          <w:numId w:val="0"/>
        </w:numPr>
        <w:spacing w:line="540" w:lineRule="exact"/>
        <w:ind w:firstLine="640" w:firstLineChars="200"/>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（一）抽检依据</w:t>
      </w:r>
    </w:p>
    <w:p>
      <w:pPr>
        <w:spacing w:line="54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14:textFill>
            <w14:solidFill>
              <w14:schemeClr w14:val="tx1"/>
            </w14:solidFill>
          </w14:textFill>
        </w:rPr>
        <w:t>抽检依据《食品安全国家标准 食品添加剂使用标准》</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GB 2760-2014</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，《食品安全国家标准 灭菌乳》（GB 25190-2010），《食品安全国家标准 发酵乳》（GB 19302-2010），《食品安全国家标准 调制乳》（GB 25191-2010），《食品安全国家标准 乳粉》（GB 19644-2010），《食品安全国家标准 炼乳》（GB 13102-2010），《食品安全国家标准 干酪》（GB 5420-2010），《关于三聚氰胺在食品中的限量值的公告》（卫生部、工业和信息化部、农业部、工商总局、质检总局公告2011年第10号）等标准及产品明示标准和指标的要求。</w:t>
      </w:r>
    </w:p>
    <w:p>
      <w:pPr>
        <w:spacing w:line="540" w:lineRule="exact"/>
        <w:ind w:firstLine="640" w:firstLineChars="200"/>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（二）检验项目</w:t>
      </w:r>
    </w:p>
    <w:p>
      <w:pPr>
        <w:keepNext w:val="0"/>
        <w:keepLines w:val="0"/>
        <w:widowControl/>
        <w:suppressLineNumbers w:val="0"/>
        <w:ind w:firstLine="640" w:firstLineChars="200"/>
        <w:jc w:val="left"/>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灭菌乳检验项目：脂肪、蛋白质、非脂乳固体、酸度、三聚氰胺、商业无菌</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发酵乳检验项目：脂肪、蛋白质、酸度、大肠菌群</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金黄色葡萄球菌、沙门氏菌、酵母、霉菌、三聚氰胺、山梨酸及其钾盐（以山梨酸计）</w:t>
      </w:r>
      <w:r>
        <w:rPr>
          <w:rFonts w:hint="eastAsia"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调制乳检验项目：</w:t>
      </w:r>
      <w:r>
        <w:rPr>
          <w:rFonts w:eastAsia="仿宋_GB2312"/>
          <w:color w:val="000000" w:themeColor="text1"/>
          <w:sz w:val="32"/>
          <w:szCs w:val="32"/>
          <w:highlight w:val="none"/>
          <w14:textFill>
            <w14:solidFill>
              <w14:schemeClr w14:val="tx1"/>
            </w14:solidFill>
          </w14:textFill>
        </w:rPr>
        <w:t>蛋白质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三聚氰胺</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商业无菌</w:t>
      </w:r>
      <w:r>
        <w:rPr>
          <w:rFonts w:hint="eastAsia" w:eastAsia="仿宋_GB2312"/>
          <w:color w:val="000000" w:themeColor="text1"/>
          <w:sz w:val="32"/>
          <w:szCs w:val="32"/>
          <w:highlight w:val="none"/>
          <w:lang w:eastAsia="zh-CN"/>
          <w14:textFill>
            <w14:solidFill>
              <w14:schemeClr w14:val="tx1"/>
            </w14:solidFill>
          </w14:textFill>
        </w:rPr>
        <w:t>。</w:t>
      </w:r>
    </w:p>
    <w:p>
      <w:pPr>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全脂乳粉、脱脂乳粉、部分脱脂乳粉、调制乳粉</w:t>
      </w:r>
      <w:r>
        <w:rPr>
          <w:rFonts w:eastAsia="仿宋_GB2312"/>
          <w:color w:val="000000" w:themeColor="text1"/>
          <w:sz w:val="32"/>
          <w:szCs w:val="32"/>
          <w:highlight w:val="none"/>
          <w14:textFill>
            <w14:solidFill>
              <w14:schemeClr w14:val="tx1"/>
            </w14:solidFill>
          </w14:textFill>
        </w:rPr>
        <w:t>检验项目：蛋白质</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三聚氰胺</w:t>
      </w:r>
      <w:r>
        <w:rPr>
          <w:rFonts w:hint="eastAsia" w:eastAsia="仿宋_GB2312"/>
          <w:color w:val="000000" w:themeColor="text1"/>
          <w:sz w:val="32"/>
          <w:szCs w:val="32"/>
          <w:highlight w:val="none"/>
          <w:lang w:eastAsia="zh-CN"/>
          <w14:textFill>
            <w14:solidFill>
              <w14:schemeClr w14:val="tx1"/>
            </w14:solidFill>
          </w14:textFill>
        </w:rPr>
        <w:t>、菌落总数、大肠菌群。</w:t>
      </w:r>
    </w:p>
    <w:p>
      <w:pPr>
        <w:numPr>
          <w:ilvl w:val="0"/>
          <w:numId w:val="0"/>
        </w:numPr>
        <w:spacing w:line="540" w:lineRule="exact"/>
        <w:ind w:firstLine="640" w:firstLineChars="200"/>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淡炼乳、加糖炼乳和调制炼乳检验项目：蛋白质、三聚氰胺、菌落总数、大肠菌群</w:t>
      </w:r>
      <w:r>
        <w:rPr>
          <w:rFonts w:hint="eastAsia" w:eastAsia="仿宋_GB2312"/>
          <w:color w:val="000000" w:themeColor="text1"/>
          <w:sz w:val="32"/>
          <w:szCs w:val="32"/>
          <w:highlight w:val="none"/>
          <w:lang w:eastAsia="zh-CN"/>
          <w14:textFill>
            <w14:solidFill>
              <w14:schemeClr w14:val="tx1"/>
            </w14:solidFill>
          </w14:textFill>
        </w:rPr>
        <w:t>。</w:t>
      </w:r>
    </w:p>
    <w:p>
      <w:pPr>
        <w:numPr>
          <w:ilvl w:val="0"/>
          <w:numId w:val="0"/>
        </w:num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干酪</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奶酪</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再制干酪检验项目：大肠菌群</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金黄色葡萄球菌、沙门氏菌、单核细胞增生李斯特氏菌</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酵母、霉菌、三聚氰胺</w:t>
      </w:r>
      <w:r>
        <w:rPr>
          <w:rFonts w:hint="eastAsia" w:eastAsia="仿宋_GB2312"/>
          <w:color w:val="000000" w:themeColor="text1"/>
          <w:sz w:val="32"/>
          <w:szCs w:val="32"/>
          <w:highlight w:val="none"/>
          <w:lang w:eastAsia="zh-CN"/>
          <w14:textFill>
            <w14:solidFill>
              <w14:schemeClr w14:val="tx1"/>
            </w14:solidFill>
          </w14:textFill>
        </w:rPr>
        <w:t>。</w:t>
      </w: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firstLine="640" w:firstLineChars="200"/>
        <w:rPr>
          <w:rFonts w:hint="eastAsia"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三、</w:t>
      </w:r>
      <w:r>
        <w:rPr>
          <w:rFonts w:hint="eastAsia" w:eastAsia="黑体"/>
          <w:color w:val="000000" w:themeColor="text1"/>
          <w:sz w:val="32"/>
          <w:szCs w:val="32"/>
          <w:highlight w:val="none"/>
          <w14:textFill>
            <w14:solidFill>
              <w14:schemeClr w14:val="tx1"/>
            </w14:solidFill>
          </w14:textFill>
        </w:rPr>
        <w:t>饮料</w:t>
      </w:r>
    </w:p>
    <w:p>
      <w:pPr>
        <w:numPr>
          <w:ilvl w:val="0"/>
          <w:numId w:val="0"/>
        </w:numPr>
        <w:spacing w:line="540" w:lineRule="exact"/>
        <w:ind w:firstLine="640" w:firstLineChars="200"/>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（一）抽检依据</w:t>
      </w:r>
    </w:p>
    <w:p>
      <w:pPr>
        <w:spacing w:line="540" w:lineRule="exact"/>
        <w:ind w:firstLine="640" w:firstLineChars="200"/>
        <w:rPr>
          <w:rFonts w:eastAsia="仿宋_GB2312"/>
          <w:color w:val="000000" w:themeColor="text1"/>
          <w:sz w:val="32"/>
          <w:szCs w:val="32"/>
          <w:highlight w:val="none"/>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抽检依据</w:t>
      </w:r>
      <w:r>
        <w:rPr>
          <w:rFonts w:hint="eastAsia" w:eastAsia="仿宋_GB2312"/>
          <w:color w:val="000000" w:themeColor="text1"/>
          <w:sz w:val="32"/>
          <w:szCs w:val="32"/>
          <w:highlight w:val="none"/>
          <w:lang w:val="en-US" w:eastAsia="zh-CN"/>
          <w14:textFill>
            <w14:solidFill>
              <w14:schemeClr w14:val="tx1"/>
            </w14:solidFill>
          </w14:textFill>
        </w:rPr>
        <w:t>《食品安全国家标准 食品添加剂使用标准》（GB 2760-2014），《食品安全国家标准 食品中真菌毒素限量》（GB 2761-2017），《食品安全国家标准 食品中污染物限量》（GB 2762-2017），《食品安全国家标准 食品中致病菌限量》（GB 29921-2013），《食品安全国家标准 包装饮用水》（GB 19298-2014），《食品安全国家标准 饮料》（GB 7101-2015），《食品安全国家标准 冲调谷物制品》（GB 19640-2016 ），</w:t>
      </w:r>
      <w:r>
        <w:rPr>
          <w:rFonts w:hint="eastAsia" w:eastAsia="仿宋_GB2312"/>
          <w:sz w:val="32"/>
          <w:szCs w:val="32"/>
          <w:highlight w:val="none"/>
          <w:lang w:val="en-US" w:eastAsia="zh-CN"/>
        </w:rPr>
        <w:t>《碳酸饮料（汽水）》（GB/T 10792-2008）</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sz w:val="32"/>
          <w:szCs w:val="32"/>
          <w:highlight w:val="none"/>
          <w:lang w:val="en-US" w:eastAsia="zh-CN"/>
        </w:rPr>
        <w:t>《含乳饮料》（GB/T 21732-2008），《茶饮料》（GB/T 21733-2008），《瓶装饮用纯净水》（GB 17323-1998）</w:t>
      </w:r>
      <w:r>
        <w:rPr>
          <w:rFonts w:hint="eastAsia" w:eastAsia="仿宋_GB2312"/>
          <w:color w:val="000000" w:themeColor="text1"/>
          <w:sz w:val="32"/>
          <w:szCs w:val="32"/>
          <w:highlight w:val="none"/>
          <w:lang w:val="en-US" w:eastAsia="zh-CN"/>
          <w14:textFill>
            <w14:solidFill>
              <w14:schemeClr w14:val="tx1"/>
            </w14:solidFill>
          </w14:textFill>
        </w:rPr>
        <w:t>，《关于三聚氰胺在食品中的限量值的公告》（卫生部、工业和信息化部、农业部、工商总局、质检总局公告2011年第10号）</w:t>
      </w:r>
      <w:r>
        <w:rPr>
          <w:rFonts w:hint="eastAsia" w:eastAsia="仿宋_GB2312"/>
          <w:color w:val="000000" w:themeColor="text1"/>
          <w:sz w:val="32"/>
          <w:szCs w:val="32"/>
          <w:highlight w:val="none"/>
          <w:lang w:eastAsia="zh-CN"/>
          <w14:textFill>
            <w14:solidFill>
              <w14:schemeClr w14:val="tx1"/>
            </w14:solidFill>
          </w14:textFill>
        </w:rPr>
        <w:t>等标准</w:t>
      </w:r>
      <w:r>
        <w:rPr>
          <w:rFonts w:eastAsia="仿宋_GB2312"/>
          <w:color w:val="000000" w:themeColor="text1"/>
          <w:sz w:val="32"/>
          <w:szCs w:val="32"/>
          <w:highlight w:val="none"/>
          <w14:textFill>
            <w14:solidFill>
              <w14:schemeClr w14:val="tx1"/>
            </w14:solidFill>
          </w14:textFill>
        </w:rPr>
        <w:t>及产品明示标准和指标的要求。</w:t>
      </w:r>
    </w:p>
    <w:p>
      <w:pPr>
        <w:spacing w:line="540" w:lineRule="exact"/>
        <w:ind w:firstLine="640" w:firstLineChars="200"/>
        <w:rPr>
          <w:rFonts w:eastAsia="楷体_GB2312"/>
          <w:color w:val="000000" w:themeColor="text1"/>
          <w:sz w:val="32"/>
          <w:szCs w:val="32"/>
          <w:highlight w:val="none"/>
          <w14:textFill>
            <w14:solidFill>
              <w14:schemeClr w14:val="tx1"/>
            </w14:solidFill>
          </w14:textFill>
        </w:rPr>
      </w:pPr>
      <w:r>
        <w:rPr>
          <w:rFonts w:eastAsia="楷体_GB2312"/>
          <w:color w:val="000000" w:themeColor="text1"/>
          <w:sz w:val="32"/>
          <w:szCs w:val="32"/>
          <w:highlight w:val="none"/>
          <w14:textFill>
            <w14:solidFill>
              <w14:schemeClr w14:val="tx1"/>
            </w14:solidFill>
          </w14:textFill>
        </w:rPr>
        <w:t>（二）检验项目</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饮用纯净水检验项目：耗氧量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以O</w:t>
      </w:r>
      <w:r>
        <w:rPr>
          <w:rFonts w:hint="eastAsia" w:eastAsia="仿宋_GB2312"/>
          <w:color w:val="000000" w:themeColor="text1"/>
          <w:sz w:val="32"/>
          <w:szCs w:val="32"/>
          <w:highlight w:val="none"/>
          <w:vertAlign w:val="subscript"/>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、亚硝酸盐</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以NO</w:t>
      </w:r>
      <w:r>
        <w:rPr>
          <w:rFonts w:hint="eastAsia" w:eastAsia="仿宋_GB2312"/>
          <w:color w:val="000000" w:themeColor="text1"/>
          <w:sz w:val="32"/>
          <w:szCs w:val="32"/>
          <w:highlight w:val="none"/>
          <w:vertAlign w:val="subscript"/>
          <w14:textFill>
            <w14:solidFill>
              <w14:schemeClr w14:val="tx1"/>
            </w14:solidFill>
          </w14:textFill>
        </w:rPr>
        <w:t>2</w:t>
      </w:r>
      <w:r>
        <w:rPr>
          <w:rFonts w:hint="eastAsia" w:eastAsia="仿宋_GB2312"/>
          <w:color w:val="000000" w:themeColor="text1"/>
          <w:sz w:val="40"/>
          <w:szCs w:val="40"/>
          <w:highlight w:val="none"/>
          <w:vertAlign w:val="superscript"/>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、余氯</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游离氯</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、三氯甲烷、溴酸盐、大肠菌群、铜绿假单胞菌</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其他饮用水检验项目：浑浊度、耗氧量</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以O</w:t>
      </w:r>
      <w:r>
        <w:rPr>
          <w:rFonts w:hint="eastAsia" w:eastAsia="仿宋_GB2312"/>
          <w:color w:val="000000" w:themeColor="text1"/>
          <w:sz w:val="32"/>
          <w:szCs w:val="32"/>
          <w:highlight w:val="none"/>
          <w:vertAlign w:val="subscript"/>
          <w14:textFill>
            <w14:solidFill>
              <w14:schemeClr w14:val="tx1"/>
            </w14:solidFill>
          </w14:textFill>
        </w:rPr>
        <w:t>2</w:t>
      </w:r>
      <w:r>
        <w:rPr>
          <w:rFonts w:hint="eastAsia" w:eastAsia="仿宋_GB2312"/>
          <w:color w:val="000000" w:themeColor="text1"/>
          <w:sz w:val="32"/>
          <w:szCs w:val="32"/>
          <w:highlight w:val="none"/>
          <w14:textFill>
            <w14:solidFill>
              <w14:schemeClr w14:val="tx1"/>
            </w14:solidFill>
          </w14:textFill>
        </w:rPr>
        <w:t>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、亚硝酸盐</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以NO</w:t>
      </w:r>
      <w:r>
        <w:rPr>
          <w:rFonts w:hint="eastAsia" w:eastAsia="仿宋_GB2312"/>
          <w:color w:val="000000" w:themeColor="text1"/>
          <w:sz w:val="32"/>
          <w:szCs w:val="32"/>
          <w:highlight w:val="none"/>
          <w:vertAlign w:val="subscript"/>
          <w14:textFill>
            <w14:solidFill>
              <w14:schemeClr w14:val="tx1"/>
            </w14:solidFill>
          </w14:textFill>
        </w:rPr>
        <w:t>2</w:t>
      </w:r>
      <w:r>
        <w:rPr>
          <w:rFonts w:hint="eastAsia" w:eastAsia="仿宋_GB2312"/>
          <w:color w:val="000000" w:themeColor="text1"/>
          <w:sz w:val="40"/>
          <w:szCs w:val="40"/>
          <w:highlight w:val="none"/>
          <w:vertAlign w:val="superscript"/>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、余氯</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游离氯</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、三氯甲烷、溴酸盐、大肠菌群、铜绿假单胞菌</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ind w:firstLine="640" w:firstLineChars="200"/>
        <w:jc w:val="left"/>
        <w:rPr>
          <w:rFonts w:hint="eastAsia" w:eastAsia="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果、蔬汁饮料检验项目：铅（以Pb计）、展青霉素、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ind w:firstLine="640" w:firstLineChars="200"/>
        <w:jc w:val="left"/>
        <w:rPr>
          <w:rFonts w:hint="eastAsia" w:eastAsia="仿宋_GB2312"/>
          <w:color w:val="0000FF"/>
          <w:sz w:val="32"/>
          <w:szCs w:val="32"/>
          <w:highlight w:val="none"/>
          <w:lang w:val="en-US" w:eastAsia="zh-CN"/>
        </w:rPr>
      </w:pP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蛋白饮料</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auto"/>
          <w:sz w:val="32"/>
          <w:szCs w:val="32"/>
          <w:highlight w:val="none"/>
        </w:rPr>
        <w:t>蛋白质、三聚氰胺、糖精钠</w:t>
      </w:r>
      <w:r>
        <w:rPr>
          <w:rFonts w:hint="eastAsia" w:eastAsia="仿宋_GB2312"/>
          <w:color w:val="auto"/>
          <w:sz w:val="32"/>
          <w:szCs w:val="32"/>
          <w:highlight w:val="none"/>
          <w:lang w:eastAsia="zh-CN"/>
        </w:rPr>
        <w:t>（</w:t>
      </w:r>
      <w:r>
        <w:rPr>
          <w:rFonts w:hint="eastAsia" w:eastAsia="仿宋_GB2312"/>
          <w:color w:val="auto"/>
          <w:sz w:val="32"/>
          <w:szCs w:val="32"/>
          <w:highlight w:val="none"/>
        </w:rPr>
        <w:t>以糖精计</w:t>
      </w:r>
      <w:r>
        <w:rPr>
          <w:rFonts w:hint="eastAsia" w:eastAsia="仿宋_GB2312"/>
          <w:color w:val="auto"/>
          <w:sz w:val="32"/>
          <w:szCs w:val="32"/>
          <w:highlight w:val="none"/>
          <w:lang w:eastAsia="zh-CN"/>
        </w:rPr>
        <w:t>）</w:t>
      </w:r>
      <w:r>
        <w:rPr>
          <w:rFonts w:hint="eastAsia" w:eastAsia="仿宋_GB2312"/>
          <w:color w:val="auto"/>
          <w:sz w:val="32"/>
          <w:szCs w:val="32"/>
          <w:highlight w:val="none"/>
        </w:rPr>
        <w:t>、甜蜜素</w:t>
      </w:r>
      <w:r>
        <w:rPr>
          <w:rFonts w:hint="eastAsia" w:eastAsia="仿宋_GB2312"/>
          <w:color w:val="auto"/>
          <w:sz w:val="32"/>
          <w:szCs w:val="32"/>
          <w:highlight w:val="none"/>
          <w:lang w:eastAsia="zh-CN"/>
        </w:rPr>
        <w:t>（</w:t>
      </w:r>
      <w:r>
        <w:rPr>
          <w:rFonts w:hint="eastAsia" w:eastAsia="仿宋_GB2312"/>
          <w:color w:val="auto"/>
          <w:sz w:val="32"/>
          <w:szCs w:val="32"/>
          <w:highlight w:val="none"/>
        </w:rPr>
        <w:t>以环己基氨基磺酸计</w:t>
      </w:r>
      <w:r>
        <w:rPr>
          <w:rFonts w:hint="eastAsia" w:eastAsia="仿宋_GB2312"/>
          <w:color w:val="auto"/>
          <w:sz w:val="32"/>
          <w:szCs w:val="32"/>
          <w:highlight w:val="none"/>
          <w:lang w:eastAsia="zh-CN"/>
        </w:rPr>
        <w:t>）</w:t>
      </w:r>
      <w:r>
        <w:rPr>
          <w:rFonts w:hint="eastAsia" w:eastAsia="仿宋_GB2312"/>
          <w:color w:val="auto"/>
          <w:sz w:val="32"/>
          <w:szCs w:val="32"/>
          <w:highlight w:val="none"/>
        </w:rPr>
        <w:t>、菌落总数、大肠菌群、金黄色葡萄球菌、沙门氏菌</w:t>
      </w:r>
      <w:r>
        <w:rPr>
          <w:rFonts w:hint="eastAsia" w:eastAsia="仿宋_GB2312"/>
          <w:color w:val="auto"/>
          <w:sz w:val="32"/>
          <w:szCs w:val="32"/>
          <w:highlight w:val="none"/>
          <w:lang w:val="en-US" w:eastAsia="zh-CN"/>
        </w:rPr>
        <w:t>。</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碳酸饮料（汽水）</w:t>
      </w:r>
      <w:r>
        <w:rPr>
          <w:rFonts w:hint="eastAsia" w:eastAsia="仿宋_GB2312"/>
          <w:color w:val="000000" w:themeColor="text1"/>
          <w:sz w:val="32"/>
          <w:szCs w:val="32"/>
          <w:highlight w:val="none"/>
          <w14:textFill>
            <w14:solidFill>
              <w14:schemeClr w14:val="tx1"/>
            </w14:solidFill>
          </w14:textFill>
        </w:rPr>
        <w:t>检验项目：二氧化碳气容量、苯甲酸及其钠盐</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以苯甲酸计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、山梨酸及其钾盐</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以山梨酸计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、甜蜜素</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以环己基氨基磺酸计</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、菌落总数、大肠菌群、霉菌、酵母</w:t>
      </w:r>
      <w:r>
        <w:rPr>
          <w:rFonts w:hint="eastAsia" w:eastAsia="仿宋_GB2312"/>
          <w:color w:val="000000" w:themeColor="text1"/>
          <w:sz w:val="32"/>
          <w:szCs w:val="32"/>
          <w:highlight w:val="none"/>
          <w:lang w:eastAsia="zh-CN"/>
          <w14:textFill>
            <w14:solidFill>
              <w14:schemeClr w14:val="tx1"/>
            </w14:solidFill>
          </w14:textFill>
        </w:rPr>
        <w:t>。</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茶饮料</w:t>
      </w:r>
      <w:r>
        <w:rPr>
          <w:rFonts w:hint="eastAsia" w:eastAsia="仿宋_GB2312"/>
          <w:color w:val="000000" w:themeColor="text1"/>
          <w:sz w:val="32"/>
          <w:szCs w:val="32"/>
          <w:highlight w:val="none"/>
          <w14:textFill>
            <w14:solidFill>
              <w14:schemeClr w14:val="tx1"/>
            </w14:solidFill>
          </w14:textFill>
        </w:rPr>
        <w:t>检验项目：茶多酚、咖啡因、甜蜜素（以环己基氨基磺酸计）、菌落总数</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7</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固体饮料</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auto"/>
          <w:sz w:val="32"/>
          <w:szCs w:val="32"/>
          <w:highlight w:val="none"/>
        </w:rPr>
        <w:t>铅（以Pb计）、赭曲霉毒素A</w:t>
      </w:r>
      <w:r>
        <w:rPr>
          <w:rFonts w:hint="eastAsia" w:eastAsia="仿宋_GB2312"/>
          <w:color w:val="auto"/>
          <w:sz w:val="32"/>
          <w:szCs w:val="32"/>
          <w:highlight w:val="none"/>
          <w:lang w:eastAsia="zh-CN"/>
        </w:rPr>
        <w:t>、</w:t>
      </w:r>
      <w:r>
        <w:rPr>
          <w:rFonts w:hint="eastAsia" w:eastAsia="仿宋_GB2312"/>
          <w:color w:val="auto"/>
          <w:sz w:val="32"/>
          <w:szCs w:val="32"/>
          <w:highlight w:val="none"/>
        </w:rPr>
        <w:t>苯甲酸及其钠盐（以苯甲酸计）、山梨酸及其钾盐（以山梨酸计）、糖精钠（以糖精计）、安赛蜜、苋菜红、胭脂红、柠檬黄、日落黄、亮蓝、菌落总数、大肠菌群、霉菌、金黄色葡萄球菌、沙门氏菌</w:t>
      </w:r>
      <w:r>
        <w:rPr>
          <w:rFonts w:hint="eastAsia" w:eastAsia="仿宋_GB2312"/>
          <w:color w:val="auto"/>
          <w:sz w:val="32"/>
          <w:szCs w:val="32"/>
          <w:highlight w:val="none"/>
          <w:lang w:eastAsia="zh-CN"/>
        </w:rPr>
        <w:t>。</w:t>
      </w:r>
    </w:p>
    <w:p>
      <w:pPr>
        <w:keepNext w:val="0"/>
        <w:keepLines w:val="0"/>
        <w:widowControl/>
        <w:suppressLineNumbers w:val="0"/>
        <w:ind w:firstLine="640" w:firstLineChars="200"/>
        <w:jc w:val="left"/>
        <w:rPr>
          <w:rFonts w:hint="eastAsia" w:eastAsia="仿宋_GB2312"/>
          <w:color w:val="auto"/>
          <w:sz w:val="32"/>
          <w:szCs w:val="32"/>
          <w:highlight w:val="none"/>
          <w:lang w:eastAsia="zh-CN"/>
        </w:rPr>
      </w:pPr>
      <w:r>
        <w:rPr>
          <w:rFonts w:hint="eastAsia" w:eastAsia="仿宋_GB2312"/>
          <w:color w:val="000000" w:themeColor="text1"/>
          <w:sz w:val="32"/>
          <w:szCs w:val="32"/>
          <w:highlight w:val="none"/>
          <w:lang w:val="en-US" w:eastAsia="zh-CN"/>
          <w14:textFill>
            <w14:solidFill>
              <w14:schemeClr w14:val="tx1"/>
            </w14:solidFill>
          </w14:textFill>
        </w:rPr>
        <w:t>8</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其他饮料</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auto"/>
          <w:sz w:val="32"/>
          <w:szCs w:val="32"/>
          <w:highlight w:val="none"/>
        </w:rPr>
        <w:t>苯甲酸及其钠盐（以苯甲酸计）、山梨酸及其钾盐（以山梨酸计）、脱氢乙酸及其钠盐（以脱氢乙酸计）、糖精钠（以糖精计）、安赛蜜、甜蜜素（以环己基氨基磺酸计）、苋菜红、胭脂红、柠檬黄、日落黄、亮蓝、菌落总数、霉菌、酵母、金黄色葡萄球菌、沙门氏菌</w:t>
      </w:r>
      <w:r>
        <w:rPr>
          <w:rFonts w:hint="eastAsia" w:eastAsia="仿宋_GB2312"/>
          <w:color w:val="auto"/>
          <w:sz w:val="32"/>
          <w:szCs w:val="32"/>
          <w:highlight w:val="none"/>
          <w:lang w:eastAsia="zh-CN"/>
        </w:rPr>
        <w:t>。</w:t>
      </w:r>
    </w:p>
    <w:p>
      <w:pPr>
        <w:pStyle w:val="10"/>
        <w:numPr>
          <w:ilvl w:val="0"/>
          <w:numId w:val="0"/>
        </w:numPr>
        <w:spacing w:line="540" w:lineRule="exact"/>
        <w:ind w:firstLine="640" w:firstLineChars="200"/>
        <w:rPr>
          <w:rFonts w:hint="eastAsia" w:ascii="Times New Roman" w:hAnsi="Times New Roman" w:eastAsia="黑体"/>
          <w:color w:val="000000" w:themeColor="text1"/>
          <w:sz w:val="32"/>
          <w:szCs w:val="32"/>
          <w:highlight w:val="none"/>
          <w:lang w:val="en-US" w:eastAsia="zh-CN"/>
          <w14:textFill>
            <w14:solidFill>
              <w14:schemeClr w14:val="tx1"/>
            </w14:solidFill>
          </w14:textFill>
        </w:rPr>
      </w:pPr>
    </w:p>
    <w:p>
      <w:pPr>
        <w:numPr>
          <w:ilvl w:val="0"/>
          <w:numId w:val="0"/>
        </w:numPr>
        <w:spacing w:line="540" w:lineRule="exact"/>
        <w:ind w:firstLine="640" w:firstLineChars="200"/>
        <w:rPr>
          <w:rFonts w:hint="eastAsia" w:eastAsia="黑体"/>
          <w:color w:val="000000" w:themeColor="text1"/>
          <w:sz w:val="32"/>
          <w:szCs w:val="32"/>
          <w:highlight w:val="none"/>
          <w:lang w:val="en-US" w:eastAsia="zh-CN"/>
          <w14:textFill>
            <w14:solidFill>
              <w14:schemeClr w14:val="tx1"/>
            </w14:solidFill>
          </w14:textFill>
        </w:rPr>
      </w:pPr>
      <w:r>
        <w:rPr>
          <w:rFonts w:hint="eastAsia" w:eastAsia="黑体"/>
          <w:color w:val="000000" w:themeColor="text1"/>
          <w:sz w:val="32"/>
          <w:szCs w:val="32"/>
          <w:highlight w:val="none"/>
          <w:lang w:val="en-US" w:eastAsia="zh-CN"/>
          <w14:textFill>
            <w14:solidFill>
              <w14:schemeClr w14:val="tx1"/>
            </w14:solidFill>
          </w14:textFill>
        </w:rPr>
        <w:t>四、酒类</w:t>
      </w:r>
    </w:p>
    <w:p>
      <w:pPr>
        <w:pStyle w:val="10"/>
        <w:numPr>
          <w:ilvl w:val="0"/>
          <w:numId w:val="0"/>
        </w:numPr>
        <w:spacing w:line="540" w:lineRule="exact"/>
        <w:ind w:firstLine="640" w:firstLineChars="200"/>
        <w:rPr>
          <w:rFonts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（一）抽检依据</w:t>
      </w:r>
    </w:p>
    <w:p>
      <w:pPr>
        <w:pStyle w:val="10"/>
        <w:spacing w:line="540" w:lineRule="exact"/>
        <w:ind w:firstLine="64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抽检依据</w:t>
      </w:r>
      <w:r>
        <w:rPr>
          <w:rFonts w:hint="eastAsia" w:eastAsia="仿宋_GB2312"/>
          <w:color w:val="000000" w:themeColor="text1"/>
          <w:sz w:val="32"/>
          <w:szCs w:val="32"/>
          <w:highlight w:val="none"/>
          <w:lang w:val="en-US" w:eastAsia="zh-CN"/>
          <w14:textFill>
            <w14:solidFill>
              <w14:schemeClr w14:val="tx1"/>
            </w14:solidFill>
          </w14:textFill>
        </w:rPr>
        <w:t>《食品安全国家标准 食品添加剂使用标准》（</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GB 2760-2014</w:t>
      </w:r>
      <w:r>
        <w:rPr>
          <w:rFonts w:hint="eastAsia" w:eastAsia="仿宋_GB2312"/>
          <w:color w:val="000000" w:themeColor="text1"/>
          <w:sz w:val="32"/>
          <w:szCs w:val="32"/>
          <w:highlight w:val="none"/>
          <w:lang w:val="en-US" w:eastAsia="zh-CN"/>
          <w14:textFill>
            <w14:solidFill>
              <w14:schemeClr w14:val="tx1"/>
            </w14:solidFill>
          </w14:textFill>
        </w:rPr>
        <w:t>），《食品安全国家标准 蒸馏酒及其配制酒》（</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GB 2757-2012</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《食品安全国家标准 发酵酒及其配制酒》（GB 2758-2012），</w:t>
      </w:r>
      <w:r>
        <w:rPr>
          <w:rFonts w:hint="eastAsia" w:eastAsia="仿宋_GB2312"/>
          <w:sz w:val="32"/>
          <w:szCs w:val="32"/>
          <w:highlight w:val="none"/>
          <w:lang w:val="en-US" w:eastAsia="zh-CN"/>
        </w:rPr>
        <w:t>《啤酒》</w:t>
      </w:r>
      <w:r>
        <w:rPr>
          <w:rFonts w:hint="eastAsia" w:ascii="Times New Roman" w:hAnsi="Times New Roman" w:eastAsia="仿宋_GB2312" w:cs="Times New Roman"/>
          <w:color w:val="auto"/>
          <w:kern w:val="2"/>
          <w:sz w:val="32"/>
          <w:szCs w:val="32"/>
          <w:highlight w:val="none"/>
          <w:lang w:val="en-US" w:eastAsia="zh-CN" w:bidi="ar-SA"/>
        </w:rPr>
        <w:t>（GB/T 4927-2008）</w:t>
      </w:r>
      <w:r>
        <w:rPr>
          <w:rFonts w:hint="eastAsia" w:eastAsia="仿宋_GB231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《葡萄酒》（GB/T 15037-2006）</w:t>
      </w:r>
      <w:r>
        <w:rPr>
          <w:rFonts w:hint="eastAsia" w:eastAsia="仿宋_GB2312"/>
          <w:sz w:val="32"/>
          <w:szCs w:val="32"/>
          <w:highlight w:val="none"/>
          <w:lang w:val="en-US" w:eastAsia="zh-CN"/>
        </w:rPr>
        <w:t>，《液态法白酒》（</w:t>
      </w:r>
      <w:r>
        <w:rPr>
          <w:rFonts w:hint="eastAsia" w:ascii="Times New Roman" w:hAnsi="Times New Roman" w:eastAsia="仿宋_GB2312" w:cs="Times New Roman"/>
          <w:color w:val="auto"/>
          <w:kern w:val="2"/>
          <w:sz w:val="32"/>
          <w:szCs w:val="32"/>
          <w:highlight w:val="none"/>
          <w:lang w:val="en-US" w:eastAsia="zh-CN" w:bidi="ar-SA"/>
        </w:rPr>
        <w:t>GB/T 20821-2007</w:t>
      </w:r>
      <w:r>
        <w:rPr>
          <w:rFonts w:hint="eastAsia" w:eastAsia="仿宋_GB2312"/>
          <w:sz w:val="32"/>
          <w:szCs w:val="32"/>
          <w:highlight w:val="none"/>
          <w:lang w:val="en-US" w:eastAsia="zh-CN"/>
        </w:rPr>
        <w:t>），《固液法白酒》（</w:t>
      </w:r>
      <w:r>
        <w:rPr>
          <w:rFonts w:hint="eastAsia" w:ascii="Times New Roman" w:hAnsi="Times New Roman" w:eastAsia="仿宋_GB2312" w:cs="Times New Roman"/>
          <w:color w:val="auto"/>
          <w:kern w:val="2"/>
          <w:sz w:val="32"/>
          <w:szCs w:val="32"/>
          <w:highlight w:val="none"/>
          <w:lang w:val="en-US" w:eastAsia="zh-CN" w:bidi="ar-SA"/>
        </w:rPr>
        <w:t>GB/T 20822-2007</w:t>
      </w:r>
      <w:r>
        <w:rPr>
          <w:rFonts w:hint="eastAsia" w:eastAsia="仿宋_GB2312"/>
          <w:sz w:val="32"/>
          <w:szCs w:val="32"/>
          <w:highlight w:val="none"/>
          <w:lang w:val="en-US" w:eastAsia="zh-CN"/>
        </w:rPr>
        <w:t>），《露酒》（</w:t>
      </w:r>
      <w:r>
        <w:rPr>
          <w:rFonts w:hint="eastAsia" w:ascii="Times New Roman" w:hAnsi="Times New Roman" w:eastAsia="仿宋_GB2312" w:cs="Times New Roman"/>
          <w:color w:val="auto"/>
          <w:kern w:val="2"/>
          <w:sz w:val="32"/>
          <w:szCs w:val="32"/>
          <w:highlight w:val="none"/>
          <w:lang w:val="en-US" w:eastAsia="zh-CN" w:bidi="ar-SA"/>
        </w:rPr>
        <w:t>GB/T 27588-2011</w:t>
      </w:r>
      <w:r>
        <w:rPr>
          <w:rFonts w:hint="eastAsia" w:eastAsia="仿宋_GB2312"/>
          <w:sz w:val="32"/>
          <w:szCs w:val="32"/>
          <w:highlight w:val="none"/>
          <w:lang w:val="en-US" w:eastAsia="zh-CN"/>
        </w:rPr>
        <w:t>），《浓酱兼香型白酒》（</w:t>
      </w:r>
      <w:r>
        <w:rPr>
          <w:rFonts w:hint="eastAsia" w:ascii="Times New Roman" w:hAnsi="Times New Roman" w:eastAsia="仿宋_GB2312" w:cs="Times New Roman"/>
          <w:color w:val="auto"/>
          <w:kern w:val="2"/>
          <w:sz w:val="32"/>
          <w:szCs w:val="32"/>
          <w:highlight w:val="none"/>
          <w:lang w:val="en-US" w:eastAsia="zh-CN" w:bidi="ar-SA"/>
        </w:rPr>
        <w:t>GB/T 23547-2009</w:t>
      </w:r>
      <w:r>
        <w:rPr>
          <w:rFonts w:hint="eastAsia" w:eastAsia="仿宋_GB231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《浓香型白酒》（GB/T 10781.1-2006）</w:t>
      </w:r>
      <w:r>
        <w:rPr>
          <w:rFonts w:hint="eastAsia" w:eastAsia="仿宋_GB231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《清香型白酒》（GB/T 10781.2-2006）</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等标准及产品明示标准和指标的要求。</w:t>
      </w:r>
    </w:p>
    <w:p>
      <w:pPr>
        <w:pStyle w:val="10"/>
        <w:spacing w:line="540" w:lineRule="exact"/>
        <w:ind w:firstLine="640"/>
        <w:rPr>
          <w:rFonts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（二）检验项目</w:t>
      </w:r>
    </w:p>
    <w:p>
      <w:pPr>
        <w:spacing w:line="540" w:lineRule="exact"/>
        <w:ind w:firstLine="640" w:firstLineChars="200"/>
        <w:rPr>
          <w:rFonts w:hint="eastAsia" w:eastAsia="仿宋_GB2312"/>
          <w:color w:val="000000" w:themeColor="text1"/>
          <w:sz w:val="32"/>
          <w:szCs w:val="32"/>
          <w:highlight w:val="none"/>
          <w:lang w:eastAsia="zh-CN"/>
          <w14:textFill>
            <w14:solidFill>
              <w14:schemeClr w14:val="tx1"/>
            </w14:solidFill>
          </w14:textFill>
        </w:rPr>
      </w:pPr>
      <w:r>
        <w:rPr>
          <w:rFonts w:eastAsia="仿宋_GB2312"/>
          <w:color w:val="000000" w:themeColor="text1"/>
          <w:sz w:val="32"/>
          <w:szCs w:val="32"/>
          <w:highlight w:val="none"/>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白酒、白酒</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液态</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、白酒</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原酒</w:t>
      </w:r>
      <w:r>
        <w:rPr>
          <w:rFonts w:hint="eastAsia"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000000" w:themeColor="text1"/>
          <w:sz w:val="32"/>
          <w:szCs w:val="32"/>
          <w:highlight w:val="none"/>
          <w:lang w:eastAsia="zh-CN"/>
          <w14:textFill>
            <w14:solidFill>
              <w14:schemeClr w14:val="tx1"/>
            </w14:solidFill>
          </w14:textFill>
        </w:rPr>
        <w:t>酒精度、甲醇、氰化物（以HCN计）、糖精钠（以糖精计）、甜蜜素（以环己基氨基磺酸计）、三氯蔗糖。</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lang w:val="en-US" w:eastAsia="zh-CN"/>
          <w14:textFill>
            <w14:solidFill>
              <w14:schemeClr w14:val="tx1"/>
            </w14:solidFill>
          </w14:textFill>
        </w:rPr>
        <w:t>啤酒</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000000" w:themeColor="text1"/>
          <w:sz w:val="32"/>
          <w:szCs w:val="32"/>
          <w:highlight w:val="none"/>
          <w:lang w:eastAsia="zh-CN"/>
          <w14:textFill>
            <w14:solidFill>
              <w14:schemeClr w14:val="tx1"/>
            </w14:solidFill>
          </w14:textFill>
        </w:rPr>
        <w:t>酒精度、甲醛、警示语标注</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限玻璃瓶装啤酒检测</w:t>
      </w:r>
      <w:r>
        <w:rPr>
          <w:rFonts w:hint="eastAsia" w:eastAsia="仿宋_GB2312"/>
          <w:color w:val="000000" w:themeColor="text1"/>
          <w:sz w:val="32"/>
          <w:szCs w:val="32"/>
          <w:highlight w:val="none"/>
          <w:lang w:val="en-US"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3</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葡萄酒检验项目：</w:t>
      </w:r>
      <w:r>
        <w:rPr>
          <w:rFonts w:hint="eastAsia" w:eastAsia="仿宋_GB2312"/>
          <w:color w:val="000000" w:themeColor="text1"/>
          <w:sz w:val="32"/>
          <w:szCs w:val="32"/>
          <w:highlight w:val="none"/>
          <w:lang w:eastAsia="zh-CN"/>
          <w14:textFill>
            <w14:solidFill>
              <w14:schemeClr w14:val="tx1"/>
            </w14:solidFill>
          </w14:textFill>
        </w:rPr>
        <w:t>酒精度、甲醇、苯甲酸及其钠盐（以苯甲酸计）、山梨酸及其钾盐（以山梨酸计）、脱氢乙酸及其钠盐（以脱氢乙酸计）、二氧化硫残留量、糖精钠（以糖精计）、甜蜜素（以环己基氨基磺酸计）、三氯蔗糖。</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4</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val="en-US" w:eastAsia="zh-CN"/>
          <w14:textFill>
            <w14:solidFill>
              <w14:schemeClr w14:val="tx1"/>
            </w14:solidFill>
          </w14:textFill>
        </w:rPr>
        <w:t>以蒸馏酒及食用酒精为酒基的配制酒</w:t>
      </w:r>
      <w:r>
        <w:rPr>
          <w:rFonts w:hint="eastAsia" w:eastAsia="仿宋_GB2312"/>
          <w:color w:val="000000" w:themeColor="text1"/>
          <w:sz w:val="32"/>
          <w:szCs w:val="32"/>
          <w:highlight w:val="none"/>
          <w:lang w:eastAsia="zh-CN"/>
          <w14:textFill>
            <w14:solidFill>
              <w14:schemeClr w14:val="tx1"/>
            </w14:solidFill>
          </w14:textFill>
        </w:rPr>
        <w:t>检验项目：酒精度、甲醇、氰化物（以HCN计）、糖精钠（以糖精计）、甜蜜素（以环己基氨基磺酸计）。</w:t>
      </w:r>
    </w:p>
    <w:p>
      <w:pPr>
        <w:keepNext w:val="0"/>
        <w:keepLines w:val="0"/>
        <w:widowControl/>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default" w:eastAsia="仿宋_GB2312"/>
          <w:color w:val="000000" w:themeColor="text1"/>
          <w:sz w:val="32"/>
          <w:szCs w:val="32"/>
          <w:highlight w:val="none"/>
          <w:lang w:val="en-US" w:eastAsia="zh-CN"/>
          <w14:textFill>
            <w14:solidFill>
              <w14:schemeClr w14:val="tx1"/>
            </w14:solidFill>
          </w14:textFill>
        </w:rPr>
        <w:t>以发酵酒为酒基的配制酒</w:t>
      </w:r>
      <w:r>
        <w:rPr>
          <w:rFonts w:hint="eastAsia" w:eastAsia="仿宋_GB2312"/>
          <w:color w:val="000000" w:themeColor="text1"/>
          <w:sz w:val="32"/>
          <w:szCs w:val="32"/>
          <w:highlight w:val="none"/>
          <w14:textFill>
            <w14:solidFill>
              <w14:schemeClr w14:val="tx1"/>
            </w14:solidFill>
          </w14:textFill>
        </w:rPr>
        <w:t>检验项目：</w:t>
      </w:r>
      <w:r>
        <w:rPr>
          <w:rFonts w:hint="eastAsia" w:eastAsia="仿宋_GB2312"/>
          <w:color w:val="000000" w:themeColor="text1"/>
          <w:sz w:val="32"/>
          <w:szCs w:val="32"/>
          <w:highlight w:val="none"/>
          <w:lang w:eastAsia="zh-CN"/>
          <w14:textFill>
            <w14:solidFill>
              <w14:schemeClr w14:val="tx1"/>
            </w14:solidFill>
          </w14:textFill>
        </w:rPr>
        <w:t>酒精度、苯甲酸及其钠盐（以苯甲酸计）、山梨酸及其钾盐（以山梨酸计）、糖精钠（以糖精计）、甜蜜素（以环己基氨基磺酸计）。</w:t>
      </w:r>
    </w:p>
    <w:p>
      <w:pPr>
        <w:keepNext w:val="0"/>
        <w:keepLines w:val="0"/>
        <w:widowControl/>
        <w:suppressLineNumbers w:val="0"/>
        <w:ind w:firstLine="640" w:firstLineChars="200"/>
        <w:jc w:val="left"/>
        <w:rPr>
          <w:rFonts w:hint="eastAsia" w:eastAsia="仿宋_GB2312"/>
          <w:color w:val="000000" w:themeColor="text1"/>
          <w:sz w:val="32"/>
          <w:szCs w:val="32"/>
          <w:highlight w:val="none"/>
          <w:lang w:val="en-US"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6</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lang w:eastAsia="zh-CN"/>
          <w14:textFill>
            <w14:solidFill>
              <w14:schemeClr w14:val="tx1"/>
            </w14:solidFill>
          </w14:textFill>
        </w:rPr>
        <w:t>其他蒸馏酒</w:t>
      </w:r>
      <w:r>
        <w:rPr>
          <w:rFonts w:hint="eastAsia" w:eastAsia="仿宋_GB2312"/>
          <w:color w:val="000000" w:themeColor="text1"/>
          <w:sz w:val="32"/>
          <w:szCs w:val="32"/>
          <w:highlight w:val="none"/>
          <w14:textFill>
            <w14:solidFill>
              <w14:schemeClr w14:val="tx1"/>
            </w14:solidFill>
          </w14:textFill>
        </w:rPr>
        <w:t>检验项目：酒精度、甲醇、氰化物（以HCN计）、糖精钠（以糖精计）</w:t>
      </w:r>
      <w:r>
        <w:rPr>
          <w:rFonts w:hint="eastAsia" w:eastAsia="仿宋_GB2312"/>
          <w:color w:val="000000" w:themeColor="text1"/>
          <w:sz w:val="32"/>
          <w:szCs w:val="32"/>
          <w:highlight w:val="none"/>
          <w:lang w:eastAsia="zh-CN"/>
          <w14:textFill>
            <w14:solidFill>
              <w14:schemeClr w14:val="tx1"/>
            </w14:solidFill>
          </w14:textFill>
        </w:rPr>
        <w:t>。</w:t>
      </w:r>
    </w:p>
    <w:p>
      <w:pPr>
        <w:keepNext w:val="0"/>
        <w:keepLines w:val="0"/>
        <w:widowControl/>
        <w:suppressLineNumbers w:val="0"/>
        <w:jc w:val="left"/>
        <w:rPr>
          <w:rFonts w:hint="eastAsia" w:eastAsia="仿宋_GB2312"/>
          <w:color w:val="000000" w:themeColor="text1"/>
          <w:sz w:val="32"/>
          <w:szCs w:val="32"/>
          <w:highlight w:val="none"/>
          <w:lang w:val="en-US" w:eastAsia="zh-CN"/>
          <w14:textFill>
            <w14:solidFill>
              <w14:schemeClr w14:val="tx1"/>
            </w14:solidFill>
          </w14:textFill>
        </w:rPr>
      </w:pPr>
    </w:p>
    <w:p>
      <w:pPr>
        <w:pStyle w:val="10"/>
        <w:numPr>
          <w:ilvl w:val="0"/>
          <w:numId w:val="0"/>
        </w:numPr>
        <w:spacing w:line="540" w:lineRule="exact"/>
        <w:ind w:firstLine="640" w:firstLineChars="200"/>
        <w:rPr>
          <w:rFonts w:hint="eastAsia"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val="en-US" w:eastAsia="zh-CN"/>
          <w14:textFill>
            <w14:solidFill>
              <w14:schemeClr w14:val="tx1"/>
            </w14:solidFill>
          </w14:textFill>
        </w:rPr>
        <w:t>五</w:t>
      </w:r>
      <w:r>
        <w:rPr>
          <w:rFonts w:hint="eastAsia" w:ascii="Times New Roman" w:hAnsi="Times New Roman" w:eastAsia="黑体"/>
          <w:color w:val="000000" w:themeColor="text1"/>
          <w:sz w:val="32"/>
          <w:szCs w:val="32"/>
          <w:highlight w:val="none"/>
          <w:lang w:eastAsia="zh-CN"/>
          <w14:textFill>
            <w14:solidFill>
              <w14:schemeClr w14:val="tx1"/>
            </w14:solidFill>
          </w14:textFill>
        </w:rPr>
        <w:t>、</w:t>
      </w:r>
      <w:r>
        <w:rPr>
          <w:rFonts w:hint="eastAsia" w:ascii="Times New Roman" w:hAnsi="Times New Roman" w:eastAsia="黑体"/>
          <w:color w:val="000000" w:themeColor="text1"/>
          <w:sz w:val="32"/>
          <w:szCs w:val="32"/>
          <w:highlight w:val="none"/>
          <w14:textFill>
            <w14:solidFill>
              <w14:schemeClr w14:val="tx1"/>
            </w14:solidFill>
          </w14:textFill>
        </w:rPr>
        <w:t>糕点</w:t>
      </w:r>
    </w:p>
    <w:p>
      <w:pPr>
        <w:pStyle w:val="10"/>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（一）抽检依据</w:t>
      </w:r>
    </w:p>
    <w:p>
      <w:pPr>
        <w:pStyle w:val="10"/>
        <w:spacing w:line="540" w:lineRule="exact"/>
        <w:ind w:firstLine="64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抽</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检依据《食品安全国家标准 食品添加剂使用标准》（GB 2760-2014），《食品安全国家标准 食品中污染物限量》（GB 2762-2017），《食品安全国家标准 食品中致病菌限量》（GB 29921-2013），《食品安全国家标准 糕点、面包》（GB 7099-2015），《月饼》（GB/T 19855-2015），</w:t>
      </w:r>
      <w:r>
        <w:rPr>
          <w:rFonts w:hint="eastAsia" w:eastAsia="仿宋_GB2312"/>
          <w:sz w:val="32"/>
          <w:szCs w:val="32"/>
          <w:highlight w:val="none"/>
          <w:lang w:val="en-US" w:eastAsia="zh-CN"/>
        </w:rPr>
        <w:t>《糕点通则》（</w:t>
      </w:r>
      <w:r>
        <w:rPr>
          <w:rFonts w:hint="default" w:ascii="Times New Roman" w:hAnsi="Times New Roman" w:eastAsia="仿宋_GB2312" w:cs="Times New Roman"/>
          <w:sz w:val="32"/>
          <w:szCs w:val="32"/>
          <w:highlight w:val="none"/>
          <w:lang w:val="en-US" w:eastAsia="zh-CN"/>
        </w:rPr>
        <w:t>GB/T 20977-2007</w:t>
      </w:r>
      <w:r>
        <w:rPr>
          <w:rFonts w:hint="eastAsia" w:eastAsia="仿宋_GB2312"/>
          <w:sz w:val="32"/>
          <w:szCs w:val="32"/>
          <w:highlight w:val="none"/>
          <w:lang w:val="en-US" w:eastAsia="zh-CN"/>
        </w:rPr>
        <w:t>），《面包》（</w:t>
      </w:r>
      <w:r>
        <w:rPr>
          <w:rFonts w:hint="default" w:ascii="Times New Roman" w:hAnsi="Times New Roman" w:eastAsia="仿宋_GB2312" w:cs="Times New Roman"/>
          <w:sz w:val="32"/>
          <w:szCs w:val="32"/>
          <w:highlight w:val="none"/>
          <w:lang w:val="en-US" w:eastAsia="zh-CN"/>
        </w:rPr>
        <w:t>GB/T 20981-2007</w:t>
      </w:r>
      <w:r>
        <w:rPr>
          <w:rFonts w:hint="eastAsia" w:eastAsia="仿宋_GB2312"/>
          <w:sz w:val="32"/>
          <w:szCs w:val="32"/>
          <w:highlight w:val="none"/>
          <w:lang w:val="en-US" w:eastAsia="zh-CN"/>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eastAsia="仿宋_GB2312"/>
          <w:color w:val="auto"/>
          <w:sz w:val="32"/>
          <w:szCs w:val="32"/>
          <w:highlight w:val="none"/>
          <w:lang w:val="en-US" w:eastAsia="zh-CN"/>
        </w:rPr>
        <w:t>全国打击违法添加非食用物质和滥用食品添加剂专项整治领导小组关于印发《食品中可能违法添加的非食用物质名单</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第二批</w:t>
      </w:r>
      <w:r>
        <w:rPr>
          <w:rFonts w:hint="eastAsia" w:ascii="Times New Roman" w:hAnsi="Times New Roman" w:eastAsia="仿宋_GB2312" w:cs="Times New Roman"/>
          <w:color w:val="auto"/>
          <w:sz w:val="32"/>
          <w:szCs w:val="32"/>
          <w:highlight w:val="none"/>
          <w:lang w:val="en-US" w:eastAsia="zh-CN"/>
        </w:rPr>
        <w:t>）</w:t>
      </w:r>
      <w:r>
        <w:rPr>
          <w:rFonts w:hint="eastAsia" w:eastAsia="仿宋_GB2312"/>
          <w:color w:val="auto"/>
          <w:sz w:val="32"/>
          <w:szCs w:val="32"/>
          <w:highlight w:val="none"/>
          <w:lang w:val="en-US" w:eastAsia="zh-CN"/>
        </w:rPr>
        <w:t>》的通知（食品整治办</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2009</w:t>
      </w:r>
      <w:r>
        <w:rPr>
          <w:rFonts w:hint="default" w:eastAsia="仿宋_GB2312"/>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5</w:t>
      </w:r>
      <w:r>
        <w:rPr>
          <w:rFonts w:hint="eastAsia" w:eastAsia="仿宋_GB2312"/>
          <w:color w:val="auto"/>
          <w:sz w:val="32"/>
          <w:szCs w:val="32"/>
          <w:highlight w:val="none"/>
          <w:lang w:val="en-US" w:eastAsia="zh-CN"/>
        </w:rPr>
        <w:t>号</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等标准及产品明示标准和指标的要求。</w:t>
      </w:r>
    </w:p>
    <w:p>
      <w:pPr>
        <w:pStyle w:val="10"/>
        <w:spacing w:line="540" w:lineRule="exact"/>
        <w:ind w:firstLine="640"/>
        <w:rPr>
          <w:rFonts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（二）检验项目</w:t>
      </w:r>
    </w:p>
    <w:p>
      <w:pPr>
        <w:keepNext w:val="0"/>
        <w:keepLines w:val="0"/>
        <w:widowControl/>
        <w:numPr>
          <w:ilvl w:val="0"/>
          <w:numId w:val="0"/>
        </w:numPr>
        <w:suppressLineNumbers w:val="0"/>
        <w:ind w:firstLine="640" w:firstLineChars="200"/>
        <w:jc w:val="left"/>
        <w:rPr>
          <w:rFonts w:hint="eastAsia"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1</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糕点检验项目：</w:t>
      </w:r>
      <w:r>
        <w:rPr>
          <w:rFonts w:hint="eastAsia" w:eastAsia="仿宋_GB2312"/>
          <w:color w:val="000000" w:themeColor="text1"/>
          <w:sz w:val="32"/>
          <w:szCs w:val="32"/>
          <w:highlight w:val="none"/>
          <w:lang w:eastAsia="zh-CN"/>
          <w14:textFill>
            <w14:solidFill>
              <w14:schemeClr w14:val="tx1"/>
            </w14:solidFill>
          </w14:textFill>
        </w:rPr>
        <w:t>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p>
    <w:p>
      <w:pPr>
        <w:keepNext w:val="0"/>
        <w:keepLines w:val="0"/>
        <w:widowControl/>
        <w:numPr>
          <w:ilvl w:val="0"/>
          <w:numId w:val="0"/>
        </w:numPr>
        <w:suppressLineNumbers w:val="0"/>
        <w:ind w:firstLine="640" w:firstLineChars="200"/>
        <w:jc w:val="left"/>
        <w:rPr>
          <w:rFonts w:hint="eastAsia" w:ascii="仿宋_GB2312" w:eastAsia="仿宋_GB2312"/>
          <w:color w:val="000000" w:themeColor="text1"/>
          <w:sz w:val="32"/>
          <w:szCs w:val="32"/>
          <w:highlight w:val="none"/>
          <w:lang w:eastAsia="zh-CN"/>
          <w14:textFill>
            <w14:solidFill>
              <w14:schemeClr w14:val="tx1"/>
            </w14:solidFill>
          </w14:textFill>
        </w:rPr>
      </w:pPr>
      <w:r>
        <w:rPr>
          <w:rFonts w:hint="eastAsia"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eastAsia="仿宋_GB2312"/>
          <w:color w:val="000000" w:themeColor="text1"/>
          <w:sz w:val="32"/>
          <w:szCs w:val="32"/>
          <w:highlight w:val="none"/>
          <w14:textFill>
            <w14:solidFill>
              <w14:schemeClr w14:val="tx1"/>
            </w14:solidFill>
          </w14:textFill>
        </w:rPr>
        <w:t>月饼检验项目：</w:t>
      </w:r>
      <w:r>
        <w:rPr>
          <w:rFonts w:hint="eastAsia" w:ascii="仿宋_GB2312" w:eastAsia="仿宋_GB2312"/>
          <w:color w:val="000000" w:themeColor="text1"/>
          <w:sz w:val="32"/>
          <w:szCs w:val="32"/>
          <w:highlight w:val="none"/>
          <w:lang w:eastAsia="zh-CN"/>
          <w14:textFill>
            <w14:solidFill>
              <w14:schemeClr w14:val="tx1"/>
            </w14:solidFill>
          </w14:textFill>
        </w:rPr>
        <w:t>酸价（以脂肪计）、过氧化值（以脂肪计）、富马酸二甲酯、苯甲酸及其钠盐（以苯甲酸计）、山梨酸及其钾盐（以山梨酸计）、铝的残留量（干样品，以Al计）、丙酸及其钠盐、钙盐（以丙酸计）、脱氢乙酸及其钠盐（以脱氢乙酸计）、纳他霉素、菌落总数、大肠菌群、金黄色葡萄球菌、沙门氏菌、霉菌。</w:t>
      </w:r>
    </w:p>
    <w:p>
      <w:pPr>
        <w:keepNext w:val="0"/>
        <w:keepLines w:val="0"/>
        <w:widowControl/>
        <w:numPr>
          <w:ilvl w:val="0"/>
          <w:numId w:val="0"/>
        </w:numPr>
        <w:suppressLineNumbers w:val="0"/>
        <w:ind w:firstLine="640" w:firstLineChars="200"/>
        <w:jc w:val="left"/>
        <w:rPr>
          <w:rFonts w:hint="default" w:ascii="仿宋_GB2312" w:eastAsia="仿宋_GB2312"/>
          <w:color w:val="000000" w:themeColor="text1"/>
          <w:sz w:val="32"/>
          <w:szCs w:val="32"/>
          <w:highlight w:val="none"/>
          <w:lang w:val="en-US" w:eastAsia="zh-CN"/>
          <w14:textFill>
            <w14:solidFill>
              <w14:schemeClr w14:val="tx1"/>
            </w14:solidFill>
          </w14:textFill>
        </w:rPr>
      </w:pPr>
    </w:p>
    <w:p>
      <w:pPr>
        <w:pStyle w:val="10"/>
        <w:numPr>
          <w:ilvl w:val="0"/>
          <w:numId w:val="0"/>
        </w:numPr>
        <w:spacing w:line="540" w:lineRule="exact"/>
        <w:ind w:firstLine="640" w:firstLineChars="200"/>
        <w:rPr>
          <w:rFonts w:hint="eastAsia"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lang w:val="en-US" w:eastAsia="zh-CN"/>
          <w14:textFill>
            <w14:solidFill>
              <w14:schemeClr w14:val="tx1"/>
            </w14:solidFill>
          </w14:textFill>
        </w:rPr>
        <w:t>六</w:t>
      </w:r>
      <w:r>
        <w:rPr>
          <w:rFonts w:hint="eastAsia" w:ascii="Times New Roman" w:hAnsi="Times New Roman" w:eastAsia="黑体"/>
          <w:color w:val="000000" w:themeColor="text1"/>
          <w:sz w:val="32"/>
          <w:szCs w:val="32"/>
          <w:highlight w:val="none"/>
          <w:lang w:eastAsia="zh-CN"/>
          <w14:textFill>
            <w14:solidFill>
              <w14:schemeClr w14:val="tx1"/>
            </w14:solidFill>
          </w14:textFill>
        </w:rPr>
        <w:t>、</w:t>
      </w:r>
      <w:r>
        <w:rPr>
          <w:rFonts w:hint="eastAsia" w:ascii="Times New Roman" w:hAnsi="Times New Roman" w:eastAsia="黑体"/>
          <w:color w:val="000000" w:themeColor="text1"/>
          <w:sz w:val="32"/>
          <w:szCs w:val="32"/>
          <w:highlight w:val="none"/>
          <w14:textFill>
            <w14:solidFill>
              <w14:schemeClr w14:val="tx1"/>
            </w14:solidFill>
          </w14:textFill>
        </w:rPr>
        <w:t>食品添加剂</w:t>
      </w:r>
    </w:p>
    <w:p>
      <w:pPr>
        <w:pStyle w:val="10"/>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（一）抽检依据</w:t>
      </w:r>
    </w:p>
    <w:p>
      <w:pPr>
        <w:pStyle w:val="10"/>
        <w:spacing w:line="540" w:lineRule="exact"/>
        <w:ind w:left="0" w:leftChars="0" w:firstLine="640" w:firstLineChars="20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抽</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检依据《食品安全国家标准 食品添加剂 明胶》（GB 6783-2013）等标准及产品明示标准和指标的要求。</w:t>
      </w:r>
    </w:p>
    <w:p>
      <w:pPr>
        <w:pStyle w:val="10"/>
        <w:spacing w:line="540" w:lineRule="exact"/>
        <w:ind w:firstLine="640"/>
        <w:rPr>
          <w:rFonts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（二）检验项目</w:t>
      </w:r>
    </w:p>
    <w:p>
      <w:pPr>
        <w:ind w:firstLine="640" w:firstLineChars="200"/>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明胶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检验项目：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凝冻强度（6.67%）、铬（Cr）、铅（Pb）、总砷（As）、二氧化硫、过氧化物。</w:t>
      </w:r>
    </w:p>
    <w:p>
      <w:pPr>
        <w:ind w:firstLine="640" w:firstLineChars="200"/>
        <w:rPr>
          <w:rFonts w:hint="eastAsia" w:ascii="仿宋_GB2312" w:eastAsia="仿宋_GB2312"/>
          <w:color w:val="000000" w:themeColor="text1"/>
          <w:sz w:val="32"/>
          <w:szCs w:val="32"/>
          <w:highlight w:val="none"/>
          <w:lang w:eastAsia="zh-CN"/>
          <w14:textFill>
            <w14:solidFill>
              <w14:schemeClr w14:val="tx1"/>
            </w14:solidFill>
          </w14:textFill>
        </w:rPr>
      </w:pPr>
    </w:p>
    <w:p>
      <w:pPr>
        <w:pStyle w:val="10"/>
        <w:numPr>
          <w:ilvl w:val="0"/>
          <w:numId w:val="2"/>
        </w:numPr>
        <w:spacing w:line="540" w:lineRule="exact"/>
        <w:ind w:firstLine="640" w:firstLineChars="200"/>
        <w:rPr>
          <w:rFonts w:hint="eastAsia" w:ascii="Times New Roman" w:hAnsi="Times New Roman" w:eastAsia="黑体"/>
          <w:color w:val="000000" w:themeColor="text1"/>
          <w:sz w:val="32"/>
          <w:szCs w:val="32"/>
          <w:highlight w:val="none"/>
          <w14:textFill>
            <w14:solidFill>
              <w14:schemeClr w14:val="tx1"/>
            </w14:solidFill>
          </w14:textFill>
        </w:rPr>
      </w:pPr>
      <w:r>
        <w:rPr>
          <w:rFonts w:hint="eastAsia" w:ascii="Times New Roman" w:hAnsi="Times New Roman" w:eastAsia="黑体"/>
          <w:color w:val="000000" w:themeColor="text1"/>
          <w:sz w:val="32"/>
          <w:szCs w:val="32"/>
          <w:highlight w:val="none"/>
          <w14:textFill>
            <w14:solidFill>
              <w14:schemeClr w14:val="tx1"/>
            </w14:solidFill>
          </w14:textFill>
        </w:rPr>
        <w:t>食盐</w:t>
      </w:r>
    </w:p>
    <w:p>
      <w:pPr>
        <w:pStyle w:val="10"/>
        <w:numPr>
          <w:ilvl w:val="0"/>
          <w:numId w:val="0"/>
        </w:numPr>
        <w:spacing w:line="540" w:lineRule="exact"/>
        <w:ind w:firstLine="640" w:firstLineChars="200"/>
        <w:rPr>
          <w:rFonts w:hint="eastAsia"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（一）抽检依据</w:t>
      </w:r>
    </w:p>
    <w:p>
      <w:pPr>
        <w:pStyle w:val="10"/>
        <w:spacing w:line="540" w:lineRule="exact"/>
        <w:ind w:left="0" w:leftChars="0" w:firstLine="640" w:firstLineChars="20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楷体_GB2312"/>
          <w:color w:val="000000" w:themeColor="text1"/>
          <w:sz w:val="32"/>
          <w:szCs w:val="32"/>
          <w:highlight w:val="none"/>
          <w14:textFill>
            <w14:solidFill>
              <w14:schemeClr w14:val="tx1"/>
            </w14:solidFill>
          </w14:textFill>
        </w:rPr>
        <w:t>抽</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检依据《食品安全国家标准 食品添加剂使用标准》（GB 2760-2014），《食品安全国家标准 食品中污染物限量》（GB 2762-2017），《食品安全国家标准 食用盐》（GB 2721-2015），《食品安全国家标准 食用盐碘含量》（GB 26878-2011）等标准及产品明示标准和指标的要求。</w:t>
      </w:r>
    </w:p>
    <w:p>
      <w:pPr>
        <w:pStyle w:val="10"/>
        <w:spacing w:line="540" w:lineRule="exact"/>
        <w:ind w:firstLine="640"/>
        <w:rPr>
          <w:rFonts w:ascii="Times New Roman" w:hAnsi="Times New Roman" w:eastAsia="楷体_GB2312"/>
          <w:color w:val="000000" w:themeColor="text1"/>
          <w:sz w:val="32"/>
          <w:szCs w:val="32"/>
          <w:highlight w:val="none"/>
          <w14:textFill>
            <w14:solidFill>
              <w14:schemeClr w14:val="tx1"/>
            </w14:solidFill>
          </w14:textFill>
        </w:rPr>
      </w:pPr>
      <w:r>
        <w:rPr>
          <w:rFonts w:ascii="Times New Roman" w:hAnsi="Times New Roman" w:eastAsia="楷体_GB2312"/>
          <w:color w:val="000000" w:themeColor="text1"/>
          <w:sz w:val="32"/>
          <w:szCs w:val="32"/>
          <w:highlight w:val="none"/>
          <w14:textFill>
            <w14:solidFill>
              <w14:schemeClr w14:val="tx1"/>
            </w14:solidFill>
          </w14:textFill>
        </w:rPr>
        <w:t>（二）检验项目</w:t>
      </w:r>
    </w:p>
    <w:p>
      <w:pPr>
        <w:ind w:firstLine="640" w:firstLineChars="200"/>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食盐检验项目：氯化钠（以干基计）/氯化钾（以干基计）、碘（以I计）、钡（以Ba计）、铅（以Pb计）、总砷（以As计）、镉（以Cd计）、总汞（以Hg计）、亚铁氰化钾/亚铁氰化钠（以[Fe(CN)</w:t>
      </w:r>
      <w:r>
        <w:rPr>
          <w:rFonts w:hint="eastAsia" w:ascii="Times New Roman" w:hAnsi="Times New Roman" w:eastAsia="仿宋_GB2312" w:cs="Times New Roman"/>
          <w:color w:val="000000" w:themeColor="text1"/>
          <w:kern w:val="2"/>
          <w:sz w:val="32"/>
          <w:szCs w:val="32"/>
          <w:highlight w:val="none"/>
          <w:vertAlign w:val="subscript"/>
          <w:lang w:val="en-US" w:eastAsia="zh-CN" w:bidi="ar-SA"/>
          <w14:textFill>
            <w14:solidFill>
              <w14:schemeClr w14:val="tx1"/>
            </w14:solidFill>
          </w14:textFill>
        </w:rPr>
        <w:t>6</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vertAlign w:val="subscript"/>
          <w:lang w:val="en-US" w:eastAsia="zh-CN" w:bidi="ar-SA"/>
          <w14:textFill>
            <w14:solidFill>
              <w14:schemeClr w14:val="tx1"/>
            </w14:solidFill>
          </w14:textFill>
        </w:rPr>
        <w:t>4</w:t>
      </w:r>
      <w:r>
        <w:rPr>
          <w:rFonts w:hint="eastAsia" w:ascii="Times New Roman" w:hAnsi="Times New Roman" w:eastAsia="仿宋_GB2312" w:cs="Times New Roman"/>
          <w:color w:val="000000" w:themeColor="text1"/>
          <w:kern w:val="2"/>
          <w:sz w:val="40"/>
          <w:szCs w:val="40"/>
          <w:highlight w:val="none"/>
          <w:vertAlign w:val="superscript"/>
          <w:lang w:val="en-US" w:eastAsia="zh-CN" w:bidi="ar-SA"/>
          <w14:textFill>
            <w14:solidFill>
              <w14:schemeClr w14:val="tx1"/>
            </w14:solidFill>
          </w14:textFill>
        </w:rPr>
        <w:t>-</w:t>
      </w:r>
      <w:r>
        <w:rPr>
          <w:rFonts w:hint="eastAsia"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t>计）。</w:t>
      </w:r>
    </w:p>
    <w:p>
      <w:pPr>
        <w:keepNext w:val="0"/>
        <w:keepLines w:val="0"/>
        <w:widowControl/>
        <w:suppressLineNumbers w:val="0"/>
        <w:ind w:firstLine="640" w:firstLineChars="200"/>
        <w:jc w:val="left"/>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Arial Unicode MS"/>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594404"/>
    </w:sdtPr>
    <w:sdtContent>
      <w:p>
        <w:pPr>
          <w:pStyle w:val="3"/>
          <w:jc w:val="center"/>
        </w:pPr>
        <w:r>
          <w:fldChar w:fldCharType="begin"/>
        </w:r>
        <w:r>
          <w:instrText xml:space="preserve">PAGE   \* MERGEFORMAT</w:instrText>
        </w:r>
        <w:r>
          <w:fldChar w:fldCharType="separate"/>
        </w:r>
        <w:r>
          <w:rPr>
            <w:lang w:val="zh-CN"/>
          </w:rPr>
          <w:t>12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069F"/>
    <w:multiLevelType w:val="singleLevel"/>
    <w:tmpl w:val="15FE069F"/>
    <w:lvl w:ilvl="0" w:tentative="0">
      <w:start w:val="1"/>
      <w:numFmt w:val="decimal"/>
      <w:lvlText w:val="附件%1"/>
      <w:lvlJc w:val="left"/>
      <w:pPr>
        <w:tabs>
          <w:tab w:val="left" w:pos="420"/>
        </w:tabs>
        <w:ind w:left="425" w:hanging="425"/>
      </w:pPr>
      <w:rPr>
        <w:rFonts w:hint="default" w:ascii="宋体" w:hAnsi="宋体" w:eastAsia="黑体" w:cs="宋体"/>
        <w:sz w:val="32"/>
      </w:rPr>
    </w:lvl>
  </w:abstractNum>
  <w:abstractNum w:abstractNumId="1">
    <w:nsid w:val="63CFDF5B"/>
    <w:multiLevelType w:val="singleLevel"/>
    <w:tmpl w:val="63CFDF5B"/>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A3"/>
    <w:rsid w:val="000D333E"/>
    <w:rsid w:val="0018712F"/>
    <w:rsid w:val="00280626"/>
    <w:rsid w:val="00306F62"/>
    <w:rsid w:val="003673FA"/>
    <w:rsid w:val="00383C1A"/>
    <w:rsid w:val="005F044B"/>
    <w:rsid w:val="006431A3"/>
    <w:rsid w:val="006F50F1"/>
    <w:rsid w:val="0070211F"/>
    <w:rsid w:val="008B2536"/>
    <w:rsid w:val="008D7E18"/>
    <w:rsid w:val="009C15D6"/>
    <w:rsid w:val="009E2CF7"/>
    <w:rsid w:val="009F0E47"/>
    <w:rsid w:val="00A05DC5"/>
    <w:rsid w:val="00A102CA"/>
    <w:rsid w:val="00AC347E"/>
    <w:rsid w:val="00BA1867"/>
    <w:rsid w:val="00C1709D"/>
    <w:rsid w:val="00CB47CB"/>
    <w:rsid w:val="00D1578C"/>
    <w:rsid w:val="00D52909"/>
    <w:rsid w:val="00EA029C"/>
    <w:rsid w:val="00F234AF"/>
    <w:rsid w:val="00F25D15"/>
    <w:rsid w:val="00F4419A"/>
    <w:rsid w:val="00F60442"/>
    <w:rsid w:val="00F7409C"/>
    <w:rsid w:val="00F80A2F"/>
    <w:rsid w:val="01795290"/>
    <w:rsid w:val="02326F16"/>
    <w:rsid w:val="026343EA"/>
    <w:rsid w:val="02FC52CE"/>
    <w:rsid w:val="033C3D66"/>
    <w:rsid w:val="03501943"/>
    <w:rsid w:val="040F7AF9"/>
    <w:rsid w:val="04112369"/>
    <w:rsid w:val="04634448"/>
    <w:rsid w:val="04F423B2"/>
    <w:rsid w:val="0527065D"/>
    <w:rsid w:val="052A6B1E"/>
    <w:rsid w:val="05534E65"/>
    <w:rsid w:val="05DE3E1B"/>
    <w:rsid w:val="06111A96"/>
    <w:rsid w:val="06124BE8"/>
    <w:rsid w:val="06773BB4"/>
    <w:rsid w:val="06FE3D93"/>
    <w:rsid w:val="07400984"/>
    <w:rsid w:val="074936EA"/>
    <w:rsid w:val="085253BF"/>
    <w:rsid w:val="087B66DB"/>
    <w:rsid w:val="08A73224"/>
    <w:rsid w:val="09433783"/>
    <w:rsid w:val="095266E7"/>
    <w:rsid w:val="09891CD4"/>
    <w:rsid w:val="098A07BA"/>
    <w:rsid w:val="09F2125D"/>
    <w:rsid w:val="0B1A5FA2"/>
    <w:rsid w:val="0B2C3925"/>
    <w:rsid w:val="0B663C97"/>
    <w:rsid w:val="0BB44CE7"/>
    <w:rsid w:val="0BBE074D"/>
    <w:rsid w:val="0BEA5EBF"/>
    <w:rsid w:val="0C0338F7"/>
    <w:rsid w:val="0C285D84"/>
    <w:rsid w:val="0C3261F0"/>
    <w:rsid w:val="0D355934"/>
    <w:rsid w:val="0D431AD9"/>
    <w:rsid w:val="0E2C4389"/>
    <w:rsid w:val="0E2E1D93"/>
    <w:rsid w:val="0ED33774"/>
    <w:rsid w:val="0F051777"/>
    <w:rsid w:val="0FC51AAE"/>
    <w:rsid w:val="11623CBB"/>
    <w:rsid w:val="1163681B"/>
    <w:rsid w:val="12390AE3"/>
    <w:rsid w:val="126838E4"/>
    <w:rsid w:val="12757A9F"/>
    <w:rsid w:val="12C610C9"/>
    <w:rsid w:val="12D1134C"/>
    <w:rsid w:val="13647655"/>
    <w:rsid w:val="13655E78"/>
    <w:rsid w:val="13D47D32"/>
    <w:rsid w:val="14042891"/>
    <w:rsid w:val="144E2181"/>
    <w:rsid w:val="14722F48"/>
    <w:rsid w:val="147C5366"/>
    <w:rsid w:val="14924AAD"/>
    <w:rsid w:val="149A37A7"/>
    <w:rsid w:val="14D3189A"/>
    <w:rsid w:val="15132E69"/>
    <w:rsid w:val="151F7BF0"/>
    <w:rsid w:val="154C4FDD"/>
    <w:rsid w:val="15AA6390"/>
    <w:rsid w:val="163415B2"/>
    <w:rsid w:val="169F79CE"/>
    <w:rsid w:val="17AE33C5"/>
    <w:rsid w:val="189E586F"/>
    <w:rsid w:val="18FD197C"/>
    <w:rsid w:val="194C7FBE"/>
    <w:rsid w:val="19B64248"/>
    <w:rsid w:val="1A063D7B"/>
    <w:rsid w:val="1AB80314"/>
    <w:rsid w:val="1ABB1DB3"/>
    <w:rsid w:val="1AEA7831"/>
    <w:rsid w:val="1AF23659"/>
    <w:rsid w:val="1B033DA9"/>
    <w:rsid w:val="1CC76367"/>
    <w:rsid w:val="1D6C24DF"/>
    <w:rsid w:val="1DB04C16"/>
    <w:rsid w:val="1E825FCF"/>
    <w:rsid w:val="1EEC1E5E"/>
    <w:rsid w:val="205B4F8B"/>
    <w:rsid w:val="209A2FD7"/>
    <w:rsid w:val="212B5BC7"/>
    <w:rsid w:val="21B23697"/>
    <w:rsid w:val="21DD50CB"/>
    <w:rsid w:val="22B66D59"/>
    <w:rsid w:val="23E8680C"/>
    <w:rsid w:val="24BF414E"/>
    <w:rsid w:val="252A7E76"/>
    <w:rsid w:val="2562118B"/>
    <w:rsid w:val="25BC6B3F"/>
    <w:rsid w:val="26CF26DA"/>
    <w:rsid w:val="26F95E73"/>
    <w:rsid w:val="27DA5A54"/>
    <w:rsid w:val="28504D0C"/>
    <w:rsid w:val="28B87961"/>
    <w:rsid w:val="28BE1DFC"/>
    <w:rsid w:val="2BBB2060"/>
    <w:rsid w:val="2C7F57B9"/>
    <w:rsid w:val="2CD6372D"/>
    <w:rsid w:val="2E200317"/>
    <w:rsid w:val="2E794648"/>
    <w:rsid w:val="2ED9181D"/>
    <w:rsid w:val="2FFD1E23"/>
    <w:rsid w:val="30151EF4"/>
    <w:rsid w:val="302C33DF"/>
    <w:rsid w:val="30FA77D3"/>
    <w:rsid w:val="3123569D"/>
    <w:rsid w:val="314D32AA"/>
    <w:rsid w:val="31BE2B35"/>
    <w:rsid w:val="31D55E82"/>
    <w:rsid w:val="31E761D8"/>
    <w:rsid w:val="32635270"/>
    <w:rsid w:val="32A819FE"/>
    <w:rsid w:val="33540549"/>
    <w:rsid w:val="34B07EDF"/>
    <w:rsid w:val="351E4BE6"/>
    <w:rsid w:val="36036235"/>
    <w:rsid w:val="37FC1525"/>
    <w:rsid w:val="38426296"/>
    <w:rsid w:val="38E53ED3"/>
    <w:rsid w:val="39001E75"/>
    <w:rsid w:val="3A746258"/>
    <w:rsid w:val="3AB3353C"/>
    <w:rsid w:val="3BD357D8"/>
    <w:rsid w:val="3BFA6B6E"/>
    <w:rsid w:val="3C9A5A74"/>
    <w:rsid w:val="3D2F11EF"/>
    <w:rsid w:val="3D606DAB"/>
    <w:rsid w:val="3E6B64D6"/>
    <w:rsid w:val="3EA15580"/>
    <w:rsid w:val="3F397ED7"/>
    <w:rsid w:val="40083C03"/>
    <w:rsid w:val="40E34E53"/>
    <w:rsid w:val="4146507D"/>
    <w:rsid w:val="41503ED0"/>
    <w:rsid w:val="41C15A60"/>
    <w:rsid w:val="41FE49C1"/>
    <w:rsid w:val="42D33E6E"/>
    <w:rsid w:val="43404068"/>
    <w:rsid w:val="43575E66"/>
    <w:rsid w:val="436372BB"/>
    <w:rsid w:val="43683A6C"/>
    <w:rsid w:val="43A424FA"/>
    <w:rsid w:val="4441762E"/>
    <w:rsid w:val="44616FA0"/>
    <w:rsid w:val="44C478FB"/>
    <w:rsid w:val="454B5BA1"/>
    <w:rsid w:val="45D231B0"/>
    <w:rsid w:val="45D75980"/>
    <w:rsid w:val="462A4E0F"/>
    <w:rsid w:val="46641763"/>
    <w:rsid w:val="46655F8B"/>
    <w:rsid w:val="46671419"/>
    <w:rsid w:val="46C63A85"/>
    <w:rsid w:val="47212EB4"/>
    <w:rsid w:val="47A8756D"/>
    <w:rsid w:val="47B82775"/>
    <w:rsid w:val="48603162"/>
    <w:rsid w:val="48AE035E"/>
    <w:rsid w:val="49D07143"/>
    <w:rsid w:val="4A291D28"/>
    <w:rsid w:val="4A2F7EDE"/>
    <w:rsid w:val="4A422A4B"/>
    <w:rsid w:val="4A6764DD"/>
    <w:rsid w:val="4B12496F"/>
    <w:rsid w:val="4B2361DC"/>
    <w:rsid w:val="4B6B7154"/>
    <w:rsid w:val="4BB35BE8"/>
    <w:rsid w:val="4BB97E91"/>
    <w:rsid w:val="4C162F6B"/>
    <w:rsid w:val="4C1A3FEB"/>
    <w:rsid w:val="4D60044A"/>
    <w:rsid w:val="4DD907DA"/>
    <w:rsid w:val="4EE12E8A"/>
    <w:rsid w:val="4F162F4F"/>
    <w:rsid w:val="4FD41D88"/>
    <w:rsid w:val="4FD433D3"/>
    <w:rsid w:val="515B7F9B"/>
    <w:rsid w:val="51B84452"/>
    <w:rsid w:val="539A13BE"/>
    <w:rsid w:val="54CF69F2"/>
    <w:rsid w:val="554700D9"/>
    <w:rsid w:val="57455FB6"/>
    <w:rsid w:val="57A65222"/>
    <w:rsid w:val="585B441D"/>
    <w:rsid w:val="58B23DA1"/>
    <w:rsid w:val="58EB093B"/>
    <w:rsid w:val="59375128"/>
    <w:rsid w:val="595A1281"/>
    <w:rsid w:val="59D32369"/>
    <w:rsid w:val="5B227991"/>
    <w:rsid w:val="5CC7610D"/>
    <w:rsid w:val="5D09225F"/>
    <w:rsid w:val="5D4911F1"/>
    <w:rsid w:val="5DCA74B5"/>
    <w:rsid w:val="5E336317"/>
    <w:rsid w:val="5E5672D9"/>
    <w:rsid w:val="5EC53032"/>
    <w:rsid w:val="5F05643A"/>
    <w:rsid w:val="5F0F1FF2"/>
    <w:rsid w:val="5F134097"/>
    <w:rsid w:val="5F30142A"/>
    <w:rsid w:val="5F3E4464"/>
    <w:rsid w:val="5FEE5794"/>
    <w:rsid w:val="60204B7E"/>
    <w:rsid w:val="61A9485C"/>
    <w:rsid w:val="620809DC"/>
    <w:rsid w:val="626C39BB"/>
    <w:rsid w:val="62842244"/>
    <w:rsid w:val="62B866F9"/>
    <w:rsid w:val="63C93B2F"/>
    <w:rsid w:val="64083995"/>
    <w:rsid w:val="645A2EA0"/>
    <w:rsid w:val="647B7F21"/>
    <w:rsid w:val="651D6BF7"/>
    <w:rsid w:val="65243D37"/>
    <w:rsid w:val="655F6D5D"/>
    <w:rsid w:val="666F5674"/>
    <w:rsid w:val="66847DB8"/>
    <w:rsid w:val="66B447AF"/>
    <w:rsid w:val="66BD2619"/>
    <w:rsid w:val="66C6387D"/>
    <w:rsid w:val="67336CBD"/>
    <w:rsid w:val="67D069E4"/>
    <w:rsid w:val="69EA11CE"/>
    <w:rsid w:val="6A0A6F49"/>
    <w:rsid w:val="6A986B82"/>
    <w:rsid w:val="6B0D2401"/>
    <w:rsid w:val="6B375ADC"/>
    <w:rsid w:val="6C745B15"/>
    <w:rsid w:val="6D3F4855"/>
    <w:rsid w:val="6D5377AE"/>
    <w:rsid w:val="6DAE5310"/>
    <w:rsid w:val="6DC42855"/>
    <w:rsid w:val="6F4C2246"/>
    <w:rsid w:val="6FB90B8B"/>
    <w:rsid w:val="6FF32183"/>
    <w:rsid w:val="708377AA"/>
    <w:rsid w:val="708910B5"/>
    <w:rsid w:val="71350DE1"/>
    <w:rsid w:val="739E189D"/>
    <w:rsid w:val="73F22CB8"/>
    <w:rsid w:val="74000499"/>
    <w:rsid w:val="74063758"/>
    <w:rsid w:val="7441565E"/>
    <w:rsid w:val="7635337F"/>
    <w:rsid w:val="768F75FF"/>
    <w:rsid w:val="76AD261E"/>
    <w:rsid w:val="76D0062B"/>
    <w:rsid w:val="778C1010"/>
    <w:rsid w:val="784648CF"/>
    <w:rsid w:val="78540A8F"/>
    <w:rsid w:val="7AA402FA"/>
    <w:rsid w:val="7ACC77C6"/>
    <w:rsid w:val="7C3B62FF"/>
    <w:rsid w:val="7D3B25AB"/>
    <w:rsid w:val="7D773C48"/>
    <w:rsid w:val="7E072DB4"/>
    <w:rsid w:val="7E4D2BF8"/>
    <w:rsid w:val="7E625BAA"/>
    <w:rsid w:val="7EBA121B"/>
    <w:rsid w:val="7EFC3F37"/>
    <w:rsid w:val="7FE54990"/>
    <w:rsid w:val="7FEB2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rPr>
      <w:rFonts w:ascii="Calibri" w:hAnsi="Calibri"/>
      <w:szCs w:val="22"/>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22</Pages>
  <Words>1895</Words>
  <Characters>10802</Characters>
  <Lines>90</Lines>
  <Paragraphs>25</Paragraphs>
  <TotalTime>0</TotalTime>
  <ScaleCrop>false</ScaleCrop>
  <LinksUpToDate>false</LinksUpToDate>
  <CharactersWithSpaces>12672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2018-02-06T07:14:00Z</dcterms:created>
  <dc:creator>李雨虹</dc:creator>
  <cp:lastModifiedBy>魏立慧</cp:lastModifiedBy>
  <dcterms:modified xsi:type="dcterms:W3CDTF">2020-07-06T09:59:39Z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